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宁夏医科大学2020年3月理论学习安排表</w:t>
      </w:r>
    </w:p>
    <w:tbl>
      <w:tblPr>
        <w:tblStyle w:val="9"/>
        <w:tblW w:w="15664" w:type="dxa"/>
        <w:tblInd w:w="-51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284"/>
        <w:gridCol w:w="1590"/>
        <w:gridCol w:w="1185"/>
        <w:gridCol w:w="160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76" w:hRule="atLeast"/>
        </w:trPr>
        <w:tc>
          <w:tcPr>
            <w:tcW w:w="11284"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学习内容</w:t>
            </w:r>
          </w:p>
        </w:tc>
        <w:tc>
          <w:tcPr>
            <w:tcW w:w="1590"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学习方式</w:t>
            </w:r>
          </w:p>
        </w:tc>
        <w:tc>
          <w:tcPr>
            <w:tcW w:w="1185"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组织人</w:t>
            </w:r>
          </w:p>
        </w:tc>
        <w:tc>
          <w:tcPr>
            <w:tcW w:w="1605"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4" w:hRule="atLeast"/>
        </w:trPr>
        <w:tc>
          <w:tcPr>
            <w:tcW w:w="11284" w:type="dxa"/>
            <w:vAlign w:val="center"/>
          </w:tcPr>
          <w:p>
            <w:pPr>
              <w:spacing w:after="0" w:line="320" w:lineRule="exact"/>
              <w:rPr>
                <w:rFonts w:hint="eastAsia" w:ascii="仿宋" w:hAnsi="仿宋" w:eastAsia="仿宋" w:cs="仿宋"/>
                <w:b w:val="0"/>
                <w:bCs w:val="0"/>
                <w:color w:val="FF0000"/>
                <w:sz w:val="28"/>
                <w:szCs w:val="32"/>
              </w:rPr>
            </w:pPr>
            <w:r>
              <w:rPr>
                <w:rFonts w:hint="eastAsia" w:ascii="仿宋" w:hAnsi="仿宋" w:eastAsia="仿宋" w:cs="仿宋"/>
                <w:b w:val="0"/>
                <w:bCs w:val="0"/>
                <w:sz w:val="28"/>
                <w:szCs w:val="32"/>
              </w:rPr>
              <w:t>1.习近平在统筹推进新冠肺炎疫情防控和经济社会发展工作部署会议上的讲话（来源：“学习强国”学习平台）</w:t>
            </w:r>
          </w:p>
        </w:tc>
        <w:tc>
          <w:tcPr>
            <w:tcW w:w="1590" w:type="dxa"/>
            <w:vMerge w:val="restart"/>
          </w:tcPr>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自主</w:t>
            </w:r>
          </w:p>
          <w:p>
            <w:pPr>
              <w:spacing w:after="0" w:line="32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学习</w:t>
            </w:r>
          </w:p>
          <w:p>
            <w:pPr>
              <w:spacing w:line="320" w:lineRule="exact"/>
              <w:jc w:val="center"/>
              <w:rPr>
                <w:rFonts w:ascii="仿宋" w:hAnsi="仿宋" w:eastAsia="仿宋" w:cs="宋体"/>
                <w:color w:val="000000"/>
                <w:sz w:val="32"/>
                <w:szCs w:val="32"/>
              </w:rPr>
            </w:pPr>
          </w:p>
        </w:tc>
        <w:tc>
          <w:tcPr>
            <w:tcW w:w="1185" w:type="dxa"/>
            <w:vMerge w:val="restart"/>
          </w:tcPr>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p>
          <w:p>
            <w:pPr>
              <w:spacing w:after="0" w:line="320" w:lineRule="exact"/>
              <w:jc w:val="both"/>
              <w:rPr>
                <w:rFonts w:ascii="仿宋" w:hAnsi="仿宋" w:eastAsia="仿宋" w:cs="宋体"/>
                <w:color w:val="000000"/>
                <w:sz w:val="32"/>
                <w:szCs w:val="32"/>
              </w:rPr>
            </w:pPr>
          </w:p>
          <w:p>
            <w:pPr>
              <w:spacing w:after="0" w:line="32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党支部书记、理论学习小组组长</w:t>
            </w:r>
          </w:p>
          <w:p>
            <w:pPr>
              <w:rPr>
                <w:rFonts w:ascii="仿宋" w:hAnsi="仿宋" w:eastAsia="仿宋" w:cs="宋体"/>
                <w:color w:val="000000"/>
                <w:sz w:val="32"/>
                <w:szCs w:val="32"/>
              </w:rPr>
            </w:pPr>
          </w:p>
        </w:tc>
        <w:tc>
          <w:tcPr>
            <w:tcW w:w="1605" w:type="dxa"/>
            <w:vMerge w:val="restart"/>
          </w:tcPr>
          <w:p>
            <w:pPr>
              <w:spacing w:after="0" w:line="320" w:lineRule="exact"/>
              <w:jc w:val="center"/>
              <w:rPr>
                <w:rFonts w:ascii="仿宋" w:hAnsi="仿宋" w:eastAsia="仿宋" w:cs="宋体"/>
                <w:color w:val="000000"/>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3" w:hRule="atLeast"/>
        </w:trPr>
        <w:tc>
          <w:tcPr>
            <w:tcW w:w="11284" w:type="dxa"/>
            <w:vAlign w:val="center"/>
          </w:tcPr>
          <w:p>
            <w:pPr>
              <w:spacing w:after="0" w:line="320" w:lineRule="exact"/>
              <w:rPr>
                <w:rFonts w:hint="eastAsia" w:ascii="仿宋" w:hAnsi="仿宋" w:eastAsia="仿宋" w:cs="仿宋"/>
                <w:b w:val="0"/>
                <w:bCs w:val="0"/>
                <w:spacing w:val="-34"/>
                <w:sz w:val="32"/>
                <w:szCs w:val="32"/>
              </w:rPr>
            </w:pPr>
            <w:r>
              <w:rPr>
                <w:rFonts w:hint="eastAsia" w:ascii="仿宋" w:hAnsi="仿宋" w:eastAsia="仿宋" w:cs="仿宋"/>
                <w:b w:val="0"/>
                <w:bCs w:val="0"/>
                <w:sz w:val="28"/>
                <w:szCs w:val="32"/>
              </w:rPr>
              <w:t>2.习近平再次在京考察  强调这件大事须臾不可放松（来源：央视新闻客户端）</w:t>
            </w:r>
          </w:p>
        </w:tc>
        <w:tc>
          <w:tcPr>
            <w:tcW w:w="1590" w:type="dxa"/>
            <w:vMerge w:val="continue"/>
          </w:tcPr>
          <w:p>
            <w:pPr>
              <w:spacing w:line="320" w:lineRule="exact"/>
              <w:jc w:val="center"/>
              <w:rPr>
                <w:rFonts w:ascii="仿宋" w:hAnsi="仿宋" w:eastAsia="仿宋" w:cs="宋体"/>
                <w:color w:val="000000"/>
                <w:sz w:val="32"/>
                <w:szCs w:val="32"/>
              </w:rPr>
            </w:pPr>
          </w:p>
        </w:tc>
        <w:tc>
          <w:tcPr>
            <w:tcW w:w="1185" w:type="dxa"/>
            <w:vMerge w:val="continue"/>
          </w:tcPr>
          <w:p>
            <w:pPr>
              <w:rPr>
                <w:rFonts w:ascii="仿宋" w:hAnsi="仿宋" w:eastAsia="仿宋" w:cs="宋体"/>
                <w:color w:val="000000"/>
                <w:sz w:val="32"/>
                <w:szCs w:val="32"/>
              </w:rPr>
            </w:pPr>
          </w:p>
        </w:tc>
        <w:tc>
          <w:tcPr>
            <w:tcW w:w="1605" w:type="dxa"/>
            <w:vMerge w:val="continue"/>
          </w:tcPr>
          <w:p>
            <w:pPr>
              <w:spacing w:after="0" w:line="320" w:lineRule="exact"/>
              <w:jc w:val="center"/>
              <w:rPr>
                <w:rFonts w:ascii="仿宋" w:hAnsi="仿宋" w:eastAsia="仿宋" w:cs="宋体"/>
                <w:color w:val="000000"/>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06"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28"/>
                <w:szCs w:val="32"/>
              </w:rPr>
              <w:t>3.中共中央政治局常务委员会召开会议研究当前新冠肺炎疫情防控和稳定经济社会运行重点工作（来源：“学习强国”学习平台）</w:t>
            </w:r>
          </w:p>
        </w:tc>
        <w:tc>
          <w:tcPr>
            <w:tcW w:w="1590" w:type="dxa"/>
            <w:vMerge w:val="continue"/>
          </w:tcPr>
          <w:p>
            <w:pPr>
              <w:spacing w:line="320" w:lineRule="exact"/>
              <w:jc w:val="center"/>
              <w:rPr>
                <w:rFonts w:ascii="仿宋" w:hAnsi="仿宋" w:eastAsia="仿宋" w:cs="宋体"/>
                <w:color w:val="000000"/>
                <w:sz w:val="32"/>
                <w:szCs w:val="32"/>
              </w:rPr>
            </w:pPr>
          </w:p>
        </w:tc>
        <w:tc>
          <w:tcPr>
            <w:tcW w:w="1185" w:type="dxa"/>
            <w:vMerge w:val="continue"/>
          </w:tcPr>
          <w:p>
            <w:pPr>
              <w:rPr>
                <w:rFonts w:ascii="仿宋" w:hAnsi="仿宋" w:eastAsia="仿宋" w:cs="宋体"/>
                <w:color w:val="000000"/>
                <w:sz w:val="32"/>
                <w:szCs w:val="32"/>
              </w:rPr>
            </w:pPr>
          </w:p>
        </w:tc>
        <w:tc>
          <w:tcPr>
            <w:tcW w:w="1605" w:type="dxa"/>
            <w:vMerge w:val="continue"/>
          </w:tcPr>
          <w:p>
            <w:pPr>
              <w:spacing w:after="0" w:line="320" w:lineRule="exact"/>
              <w:jc w:val="center"/>
              <w:rPr>
                <w:rFonts w:ascii="仿宋" w:hAnsi="仿宋" w:eastAsia="仿宋" w:cs="宋体"/>
                <w:color w:val="000000"/>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75"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28"/>
                <w:szCs w:val="32"/>
              </w:rPr>
              <w:t>4.《求是》杂志发表习近平总书记重要文章《全面提高依法防控依法治理能力，健全国家公共卫生应急管理体系》（来源：“学习强国”学习平台）</w:t>
            </w:r>
          </w:p>
        </w:tc>
        <w:tc>
          <w:tcPr>
            <w:tcW w:w="1590" w:type="dxa"/>
            <w:vMerge w:val="continue"/>
          </w:tcPr>
          <w:p>
            <w:pPr>
              <w:spacing w:line="320" w:lineRule="exact"/>
              <w:jc w:val="center"/>
              <w:rPr>
                <w:rFonts w:ascii="仿宋" w:hAnsi="仿宋" w:eastAsia="仿宋" w:cs="宋体"/>
                <w:color w:val="000000"/>
                <w:sz w:val="32"/>
                <w:szCs w:val="32"/>
              </w:rPr>
            </w:pPr>
          </w:p>
        </w:tc>
        <w:tc>
          <w:tcPr>
            <w:tcW w:w="1185" w:type="dxa"/>
            <w:vMerge w:val="continue"/>
          </w:tcPr>
          <w:p>
            <w:pPr>
              <w:rPr>
                <w:rFonts w:ascii="仿宋" w:hAnsi="仿宋" w:eastAsia="仿宋" w:cs="宋体"/>
                <w:color w:val="000000"/>
                <w:sz w:val="32"/>
                <w:szCs w:val="32"/>
              </w:rPr>
            </w:pPr>
          </w:p>
        </w:tc>
        <w:tc>
          <w:tcPr>
            <w:tcW w:w="1605" w:type="dxa"/>
            <w:vMerge w:val="continue"/>
          </w:tcPr>
          <w:p>
            <w:pPr>
              <w:spacing w:after="0" w:line="320" w:lineRule="exact"/>
              <w:jc w:val="center"/>
              <w:rPr>
                <w:rFonts w:ascii="仿宋" w:hAnsi="仿宋" w:eastAsia="仿宋" w:cs="宋体"/>
                <w:color w:val="000000"/>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15" w:hRule="atLeast"/>
        </w:trPr>
        <w:tc>
          <w:tcPr>
            <w:tcW w:w="11284" w:type="dxa"/>
            <w:vAlign w:val="center"/>
          </w:tcPr>
          <w:p>
            <w:pPr>
              <w:spacing w:after="0" w:line="320" w:lineRule="exact"/>
              <w:jc w:val="both"/>
              <w:rPr>
                <w:rFonts w:hint="eastAsia" w:ascii="仿宋" w:hAnsi="仿宋" w:eastAsia="仿宋" w:cs="仿宋"/>
                <w:b w:val="0"/>
                <w:bCs w:val="0"/>
                <w:sz w:val="28"/>
                <w:szCs w:val="32"/>
              </w:rPr>
            </w:pPr>
            <w:r>
              <w:rPr>
                <w:rFonts w:hint="eastAsia" w:ascii="仿宋" w:hAnsi="仿宋" w:eastAsia="仿宋" w:cs="仿宋"/>
                <w:b w:val="0"/>
                <w:bCs w:val="0"/>
                <w:sz w:val="28"/>
                <w:szCs w:val="32"/>
              </w:rPr>
              <w:t>5.习近平回信勉励在首钢医院实习的西藏大学医学院学生 到人民最需要的地方去 以仁心仁术造福人民特别是基层群众（来源：“学习强国”学习平台）</w:t>
            </w:r>
            <w:bookmarkStart w:id="0" w:name="_GoBack"/>
            <w:bookmarkEnd w:id="0"/>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6"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28"/>
                <w:szCs w:val="32"/>
              </w:rPr>
              <w:t>6.教育部党组印发通知 部署统筹做好教育系统新冠肺炎疫情防控和教育改革发展工作（来源：“学习强国”学习平台）</w:t>
            </w:r>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spacing w:after="0" w:line="320" w:lineRule="exact"/>
              <w:jc w:val="cente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6" w:hRule="atLeast"/>
        </w:trPr>
        <w:tc>
          <w:tcPr>
            <w:tcW w:w="11284" w:type="dxa"/>
            <w:vAlign w:val="center"/>
          </w:tcPr>
          <w:p>
            <w:pPr>
              <w:spacing w:after="0" w:line="320" w:lineRule="exact"/>
              <w:rPr>
                <w:rFonts w:hint="eastAsia" w:ascii="仿宋" w:hAnsi="仿宋" w:eastAsia="仿宋" w:cs="仿宋"/>
                <w:b w:val="0"/>
                <w:bCs w:val="0"/>
                <w:sz w:val="32"/>
                <w:szCs w:val="32"/>
              </w:rPr>
            </w:pPr>
            <w:r>
              <w:rPr>
                <w:rFonts w:hint="eastAsia" w:ascii="仿宋" w:hAnsi="仿宋" w:eastAsia="仿宋" w:cs="仿宋"/>
                <w:b w:val="0"/>
                <w:bCs w:val="0"/>
                <w:sz w:val="28"/>
                <w:szCs w:val="32"/>
              </w:rPr>
              <w:t>7.教育部：努力开创新时代中国医学教育事业发展新局面（来源：“学习强国”学习平台）</w:t>
            </w:r>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spacing w:after="0" w:line="320" w:lineRule="exact"/>
              <w:jc w:val="cente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6"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32"/>
                <w:szCs w:val="32"/>
              </w:rPr>
              <w:t>8</w:t>
            </w:r>
            <w:r>
              <w:rPr>
                <w:rFonts w:hint="eastAsia" w:ascii="仿宋" w:hAnsi="仿宋" w:eastAsia="仿宋" w:cs="仿宋"/>
                <w:b w:val="0"/>
                <w:bCs w:val="0"/>
                <w:sz w:val="28"/>
                <w:szCs w:val="32"/>
              </w:rPr>
              <w:t>.自治区党委常委会召开扩大会议：坚决贯彻落实习近平总书记重要讲话精神  积极克服疫情影响统筹推进经济社会发展（来源：宁夏日报微信公众号）</w:t>
            </w:r>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spacing w:after="0" w:line="320" w:lineRule="exact"/>
              <w:jc w:val="cente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6"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28"/>
                <w:szCs w:val="32"/>
              </w:rPr>
              <w:t>9.教育部：高校开学要满足这三个条件（来源：中国教育新闻网）</w:t>
            </w:r>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spacing w:after="0" w:line="320" w:lineRule="exact"/>
              <w:jc w:val="cente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6" w:hRule="atLeast"/>
        </w:trPr>
        <w:tc>
          <w:tcPr>
            <w:tcW w:w="11284" w:type="dxa"/>
            <w:vAlign w:val="center"/>
          </w:tcPr>
          <w:p>
            <w:pPr>
              <w:spacing w:after="0" w:line="320" w:lineRule="exact"/>
              <w:rPr>
                <w:rFonts w:hint="eastAsia" w:ascii="仿宋" w:hAnsi="仿宋" w:eastAsia="仿宋" w:cs="仿宋"/>
                <w:b w:val="0"/>
                <w:bCs w:val="0"/>
                <w:sz w:val="28"/>
                <w:szCs w:val="32"/>
              </w:rPr>
            </w:pPr>
            <w:r>
              <w:rPr>
                <w:rFonts w:hint="eastAsia" w:ascii="仿宋" w:hAnsi="仿宋" w:eastAsia="仿宋" w:cs="仿宋"/>
                <w:b w:val="0"/>
                <w:bCs w:val="0"/>
                <w:sz w:val="28"/>
                <w:szCs w:val="32"/>
              </w:rPr>
              <w:t>10.《宁夏医科大学2020年工作要点》（来源：宁医科大学OA办公系统）</w:t>
            </w:r>
          </w:p>
        </w:tc>
        <w:tc>
          <w:tcPr>
            <w:tcW w:w="1590" w:type="dxa"/>
            <w:vMerge w:val="continue"/>
          </w:tcPr>
          <w:p>
            <w:pPr>
              <w:spacing w:after="0" w:line="320" w:lineRule="exact"/>
              <w:jc w:val="center"/>
              <w:rPr>
                <w:rFonts w:ascii="仿宋" w:hAnsi="仿宋" w:eastAsia="仿宋"/>
                <w:sz w:val="32"/>
                <w:szCs w:val="32"/>
              </w:rPr>
            </w:pPr>
          </w:p>
        </w:tc>
        <w:tc>
          <w:tcPr>
            <w:tcW w:w="1185" w:type="dxa"/>
            <w:vMerge w:val="continue"/>
          </w:tcPr>
          <w:p>
            <w:pPr>
              <w:spacing w:after="0" w:line="320" w:lineRule="exact"/>
              <w:jc w:val="center"/>
              <w:rPr>
                <w:sz w:val="32"/>
                <w:szCs w:val="32"/>
              </w:rPr>
            </w:pPr>
          </w:p>
        </w:tc>
        <w:tc>
          <w:tcPr>
            <w:tcW w:w="1605" w:type="dxa"/>
            <w:vMerge w:val="continue"/>
          </w:tcPr>
          <w:p>
            <w:pPr>
              <w:spacing w:after="0" w:line="320" w:lineRule="exact"/>
              <w:jc w:val="center"/>
              <w:rPr>
                <w:sz w:val="32"/>
                <w:szCs w:val="32"/>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7" w:hRule="atLeast"/>
        </w:trPr>
        <w:tc>
          <w:tcPr>
            <w:tcW w:w="15664" w:type="dxa"/>
            <w:gridSpan w:val="4"/>
            <w:vAlign w:val="bottom"/>
          </w:tcPr>
          <w:p>
            <w:pPr>
              <w:spacing w:after="0" w:line="320" w:lineRule="exact"/>
              <w:jc w:val="both"/>
              <w:rPr>
                <w:rFonts w:ascii="仿宋" w:hAnsi="仿宋" w:eastAsia="仿宋"/>
                <w:sz w:val="32"/>
                <w:szCs w:val="32"/>
              </w:rPr>
            </w:pPr>
            <w:r>
              <w:rPr>
                <w:rFonts w:hint="eastAsia" w:ascii="仿宋" w:hAnsi="仿宋" w:eastAsia="仿宋"/>
                <w:sz w:val="32"/>
                <w:szCs w:val="32"/>
              </w:rPr>
              <w:t>要求：请各党支部书记、委员、学习小组组长督促师生完成好自学。</w:t>
            </w:r>
          </w:p>
        </w:tc>
      </w:tr>
    </w:tbl>
    <w:p>
      <w:pPr>
        <w:spacing w:after="0" w:line="320" w:lineRule="exact"/>
        <w:ind w:right="1280"/>
        <w:jc w:val="right"/>
        <w:rPr>
          <w:rFonts w:ascii="仿宋" w:hAnsi="仿宋" w:eastAsia="仿宋"/>
          <w:sz w:val="32"/>
          <w:szCs w:val="32"/>
        </w:rPr>
      </w:pPr>
      <w:r>
        <w:rPr>
          <w:rFonts w:hint="eastAsia" w:ascii="仿宋" w:hAnsi="仿宋" w:eastAsia="仿宋"/>
          <w:sz w:val="32"/>
          <w:szCs w:val="32"/>
        </w:rPr>
        <w:t>党委宣传部</w:t>
      </w:r>
    </w:p>
    <w:p>
      <w:pPr>
        <w:spacing w:after="0" w:line="320" w:lineRule="exact"/>
        <w:ind w:right="640"/>
        <w:jc w:val="right"/>
        <w:rPr>
          <w:rFonts w:ascii="仿宋" w:hAnsi="仿宋" w:eastAsia="仿宋"/>
          <w:sz w:val="32"/>
          <w:szCs w:val="32"/>
        </w:rPr>
      </w:pPr>
      <w:r>
        <w:rPr>
          <w:rFonts w:hint="eastAsia" w:ascii="仿宋" w:hAnsi="仿宋" w:eastAsia="仿宋"/>
          <w:sz w:val="32"/>
          <w:szCs w:val="32"/>
        </w:rPr>
        <w:t>2020年3月11日</w:t>
      </w: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55F0"/>
    <w:rsid w:val="00042CDB"/>
    <w:rsid w:val="0004362A"/>
    <w:rsid w:val="00057141"/>
    <w:rsid w:val="00070938"/>
    <w:rsid w:val="000718A1"/>
    <w:rsid w:val="000726BE"/>
    <w:rsid w:val="00072969"/>
    <w:rsid w:val="000A64A9"/>
    <w:rsid w:val="000B7CDE"/>
    <w:rsid w:val="000C01DB"/>
    <w:rsid w:val="000C2567"/>
    <w:rsid w:val="000C2CCC"/>
    <w:rsid w:val="000E46AA"/>
    <w:rsid w:val="000F2460"/>
    <w:rsid w:val="00105B14"/>
    <w:rsid w:val="00112E44"/>
    <w:rsid w:val="00134AD4"/>
    <w:rsid w:val="00164350"/>
    <w:rsid w:val="0016500A"/>
    <w:rsid w:val="001A32A1"/>
    <w:rsid w:val="001B7012"/>
    <w:rsid w:val="001C2C08"/>
    <w:rsid w:val="001C5A20"/>
    <w:rsid w:val="001E2CCC"/>
    <w:rsid w:val="001F11CB"/>
    <w:rsid w:val="001F1866"/>
    <w:rsid w:val="001F2451"/>
    <w:rsid w:val="001F7F88"/>
    <w:rsid w:val="002014F4"/>
    <w:rsid w:val="002030C9"/>
    <w:rsid w:val="00212365"/>
    <w:rsid w:val="00241D33"/>
    <w:rsid w:val="002465AB"/>
    <w:rsid w:val="00247A80"/>
    <w:rsid w:val="00266672"/>
    <w:rsid w:val="0027432D"/>
    <w:rsid w:val="002749D4"/>
    <w:rsid w:val="002928A5"/>
    <w:rsid w:val="00294B47"/>
    <w:rsid w:val="002977DD"/>
    <w:rsid w:val="002B3BFA"/>
    <w:rsid w:val="002C1A42"/>
    <w:rsid w:val="002C65B2"/>
    <w:rsid w:val="002D05D6"/>
    <w:rsid w:val="002F1151"/>
    <w:rsid w:val="002F1A95"/>
    <w:rsid w:val="002F70E0"/>
    <w:rsid w:val="00300CB5"/>
    <w:rsid w:val="00301F10"/>
    <w:rsid w:val="0030304D"/>
    <w:rsid w:val="00303948"/>
    <w:rsid w:val="003137E8"/>
    <w:rsid w:val="00323B43"/>
    <w:rsid w:val="0032706D"/>
    <w:rsid w:val="00340633"/>
    <w:rsid w:val="00362387"/>
    <w:rsid w:val="003629EA"/>
    <w:rsid w:val="003648F0"/>
    <w:rsid w:val="00374416"/>
    <w:rsid w:val="00380A23"/>
    <w:rsid w:val="00381124"/>
    <w:rsid w:val="00396B38"/>
    <w:rsid w:val="003A361A"/>
    <w:rsid w:val="003A45EC"/>
    <w:rsid w:val="003A6F4C"/>
    <w:rsid w:val="003B7DC6"/>
    <w:rsid w:val="003C104E"/>
    <w:rsid w:val="003C3D17"/>
    <w:rsid w:val="003D37D8"/>
    <w:rsid w:val="003E433F"/>
    <w:rsid w:val="003F3D98"/>
    <w:rsid w:val="003F5B3E"/>
    <w:rsid w:val="00406B2E"/>
    <w:rsid w:val="00414A49"/>
    <w:rsid w:val="00426133"/>
    <w:rsid w:val="00433241"/>
    <w:rsid w:val="004358AB"/>
    <w:rsid w:val="00470D65"/>
    <w:rsid w:val="0047473A"/>
    <w:rsid w:val="0048048D"/>
    <w:rsid w:val="00492931"/>
    <w:rsid w:val="004C3BAB"/>
    <w:rsid w:val="004E03CF"/>
    <w:rsid w:val="004E207A"/>
    <w:rsid w:val="00524D2C"/>
    <w:rsid w:val="0052522B"/>
    <w:rsid w:val="005438F0"/>
    <w:rsid w:val="005522A7"/>
    <w:rsid w:val="005553C0"/>
    <w:rsid w:val="0056769C"/>
    <w:rsid w:val="00567840"/>
    <w:rsid w:val="005718BE"/>
    <w:rsid w:val="005755C0"/>
    <w:rsid w:val="00580BAA"/>
    <w:rsid w:val="005A3059"/>
    <w:rsid w:val="005A62D5"/>
    <w:rsid w:val="005D2F6F"/>
    <w:rsid w:val="005D65DC"/>
    <w:rsid w:val="005F015C"/>
    <w:rsid w:val="005F2306"/>
    <w:rsid w:val="006035DB"/>
    <w:rsid w:val="0060585A"/>
    <w:rsid w:val="00635934"/>
    <w:rsid w:val="00637518"/>
    <w:rsid w:val="00642253"/>
    <w:rsid w:val="00643996"/>
    <w:rsid w:val="006443C6"/>
    <w:rsid w:val="00646497"/>
    <w:rsid w:val="00665036"/>
    <w:rsid w:val="006657FA"/>
    <w:rsid w:val="00667B0A"/>
    <w:rsid w:val="00671B48"/>
    <w:rsid w:val="006742AA"/>
    <w:rsid w:val="00694E76"/>
    <w:rsid w:val="006A3693"/>
    <w:rsid w:val="006C182B"/>
    <w:rsid w:val="006C5767"/>
    <w:rsid w:val="006F2731"/>
    <w:rsid w:val="007050AF"/>
    <w:rsid w:val="00714659"/>
    <w:rsid w:val="0073434A"/>
    <w:rsid w:val="00734515"/>
    <w:rsid w:val="00742D3A"/>
    <w:rsid w:val="00747B4A"/>
    <w:rsid w:val="007563FB"/>
    <w:rsid w:val="007604F1"/>
    <w:rsid w:val="00764B75"/>
    <w:rsid w:val="00764CBA"/>
    <w:rsid w:val="00767F08"/>
    <w:rsid w:val="007747EC"/>
    <w:rsid w:val="00781380"/>
    <w:rsid w:val="0078227C"/>
    <w:rsid w:val="00784AC6"/>
    <w:rsid w:val="007A54F8"/>
    <w:rsid w:val="007B365A"/>
    <w:rsid w:val="007B3844"/>
    <w:rsid w:val="007C2D12"/>
    <w:rsid w:val="007D0CB3"/>
    <w:rsid w:val="007F380F"/>
    <w:rsid w:val="00807CFF"/>
    <w:rsid w:val="00822595"/>
    <w:rsid w:val="00827A08"/>
    <w:rsid w:val="00837EBA"/>
    <w:rsid w:val="00855D4F"/>
    <w:rsid w:val="00856FA9"/>
    <w:rsid w:val="008605C1"/>
    <w:rsid w:val="00887004"/>
    <w:rsid w:val="00892C01"/>
    <w:rsid w:val="008944F0"/>
    <w:rsid w:val="00894A49"/>
    <w:rsid w:val="008B7726"/>
    <w:rsid w:val="008C50CE"/>
    <w:rsid w:val="008D5219"/>
    <w:rsid w:val="008D575C"/>
    <w:rsid w:val="008E06D3"/>
    <w:rsid w:val="008E399E"/>
    <w:rsid w:val="0091167E"/>
    <w:rsid w:val="0094377D"/>
    <w:rsid w:val="009505FF"/>
    <w:rsid w:val="009555B8"/>
    <w:rsid w:val="00985B63"/>
    <w:rsid w:val="00991414"/>
    <w:rsid w:val="009C1C26"/>
    <w:rsid w:val="009C5BC6"/>
    <w:rsid w:val="009D0450"/>
    <w:rsid w:val="00A02D9A"/>
    <w:rsid w:val="00A0645D"/>
    <w:rsid w:val="00A23232"/>
    <w:rsid w:val="00A347D0"/>
    <w:rsid w:val="00A376A3"/>
    <w:rsid w:val="00A4365A"/>
    <w:rsid w:val="00A5131A"/>
    <w:rsid w:val="00A702F8"/>
    <w:rsid w:val="00A82C56"/>
    <w:rsid w:val="00A97A89"/>
    <w:rsid w:val="00A97E55"/>
    <w:rsid w:val="00AA0DD9"/>
    <w:rsid w:val="00AB457B"/>
    <w:rsid w:val="00AC483D"/>
    <w:rsid w:val="00AC4E13"/>
    <w:rsid w:val="00AF0FFB"/>
    <w:rsid w:val="00B12DE2"/>
    <w:rsid w:val="00B17F1B"/>
    <w:rsid w:val="00B22EB2"/>
    <w:rsid w:val="00B23BAE"/>
    <w:rsid w:val="00B429D8"/>
    <w:rsid w:val="00B45BD4"/>
    <w:rsid w:val="00B6404B"/>
    <w:rsid w:val="00B84E09"/>
    <w:rsid w:val="00BA5A9F"/>
    <w:rsid w:val="00BA7135"/>
    <w:rsid w:val="00BD7118"/>
    <w:rsid w:val="00C06652"/>
    <w:rsid w:val="00C13F33"/>
    <w:rsid w:val="00C456C9"/>
    <w:rsid w:val="00C612AD"/>
    <w:rsid w:val="00C620E0"/>
    <w:rsid w:val="00CC4826"/>
    <w:rsid w:val="00CE105C"/>
    <w:rsid w:val="00CE222A"/>
    <w:rsid w:val="00CE55D7"/>
    <w:rsid w:val="00CE5C0F"/>
    <w:rsid w:val="00D1143A"/>
    <w:rsid w:val="00D311B3"/>
    <w:rsid w:val="00D31D50"/>
    <w:rsid w:val="00D439A3"/>
    <w:rsid w:val="00D43BFF"/>
    <w:rsid w:val="00D60501"/>
    <w:rsid w:val="00D64FC8"/>
    <w:rsid w:val="00D707A7"/>
    <w:rsid w:val="00D851F3"/>
    <w:rsid w:val="00D87A24"/>
    <w:rsid w:val="00DA2DD6"/>
    <w:rsid w:val="00DB57B1"/>
    <w:rsid w:val="00DB65EC"/>
    <w:rsid w:val="00DE0D8C"/>
    <w:rsid w:val="00DE33D0"/>
    <w:rsid w:val="00E105CC"/>
    <w:rsid w:val="00E34FFD"/>
    <w:rsid w:val="00E35A44"/>
    <w:rsid w:val="00E40E56"/>
    <w:rsid w:val="00E54BD2"/>
    <w:rsid w:val="00E62C50"/>
    <w:rsid w:val="00E67611"/>
    <w:rsid w:val="00E773EB"/>
    <w:rsid w:val="00E80767"/>
    <w:rsid w:val="00E82002"/>
    <w:rsid w:val="00E959D0"/>
    <w:rsid w:val="00ED5F7F"/>
    <w:rsid w:val="00EE1DED"/>
    <w:rsid w:val="00EE5DC4"/>
    <w:rsid w:val="00EF138A"/>
    <w:rsid w:val="00EF630E"/>
    <w:rsid w:val="00F01D0A"/>
    <w:rsid w:val="00F05434"/>
    <w:rsid w:val="00F20467"/>
    <w:rsid w:val="00F225CF"/>
    <w:rsid w:val="00F33332"/>
    <w:rsid w:val="00F51444"/>
    <w:rsid w:val="00F61C1F"/>
    <w:rsid w:val="00F77696"/>
    <w:rsid w:val="00F906C0"/>
    <w:rsid w:val="00F9762A"/>
    <w:rsid w:val="00FA5C91"/>
    <w:rsid w:val="00FA7ABF"/>
    <w:rsid w:val="00FC31AE"/>
    <w:rsid w:val="00FD496D"/>
    <w:rsid w:val="03BC04E9"/>
    <w:rsid w:val="052B33CA"/>
    <w:rsid w:val="06B7344A"/>
    <w:rsid w:val="089D092B"/>
    <w:rsid w:val="08CA0974"/>
    <w:rsid w:val="0AEB5D81"/>
    <w:rsid w:val="0B331047"/>
    <w:rsid w:val="0FB018A6"/>
    <w:rsid w:val="112C518A"/>
    <w:rsid w:val="11582BB5"/>
    <w:rsid w:val="14C34767"/>
    <w:rsid w:val="162F13C3"/>
    <w:rsid w:val="19D440AC"/>
    <w:rsid w:val="1E0F54D2"/>
    <w:rsid w:val="1EA92DE8"/>
    <w:rsid w:val="1EC53750"/>
    <w:rsid w:val="1F821C89"/>
    <w:rsid w:val="24806E05"/>
    <w:rsid w:val="25130625"/>
    <w:rsid w:val="278F0601"/>
    <w:rsid w:val="28045AE5"/>
    <w:rsid w:val="284778D5"/>
    <w:rsid w:val="2DE84AD4"/>
    <w:rsid w:val="2EAF7ABE"/>
    <w:rsid w:val="307163B9"/>
    <w:rsid w:val="30925346"/>
    <w:rsid w:val="31B377E7"/>
    <w:rsid w:val="333F2899"/>
    <w:rsid w:val="34417E70"/>
    <w:rsid w:val="3B2F5BD8"/>
    <w:rsid w:val="3C9907F3"/>
    <w:rsid w:val="3E182DDC"/>
    <w:rsid w:val="411B20F8"/>
    <w:rsid w:val="41276C4A"/>
    <w:rsid w:val="414C24C0"/>
    <w:rsid w:val="4465322E"/>
    <w:rsid w:val="44A60E60"/>
    <w:rsid w:val="45834BA0"/>
    <w:rsid w:val="49DF1D8E"/>
    <w:rsid w:val="4D767A46"/>
    <w:rsid w:val="53A72808"/>
    <w:rsid w:val="53D057C4"/>
    <w:rsid w:val="543C1B14"/>
    <w:rsid w:val="57196C74"/>
    <w:rsid w:val="57BE05C9"/>
    <w:rsid w:val="57C05A5B"/>
    <w:rsid w:val="57CB6419"/>
    <w:rsid w:val="5A3D00DB"/>
    <w:rsid w:val="6332165C"/>
    <w:rsid w:val="6AE41A9C"/>
    <w:rsid w:val="6B454235"/>
    <w:rsid w:val="6C8E0113"/>
    <w:rsid w:val="6DA27BD0"/>
    <w:rsid w:val="742303DB"/>
    <w:rsid w:val="7A4F7D65"/>
    <w:rsid w:val="7B0745C0"/>
    <w:rsid w:val="7BE43117"/>
    <w:rsid w:val="7BE830BA"/>
    <w:rsid w:val="7DD9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00"/>
      <w:u w:val="none"/>
    </w:rPr>
  </w:style>
  <w:style w:type="character" w:customStyle="1" w:styleId="13">
    <w:name w:val="标题 1 Char"/>
    <w:basedOn w:val="10"/>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character" w:customStyle="1" w:styleId="15">
    <w:name w:val="apple-converted-space"/>
    <w:basedOn w:val="10"/>
    <w:qFormat/>
    <w:uiPriority w:val="0"/>
  </w:style>
  <w:style w:type="character" w:customStyle="1" w:styleId="16">
    <w:name w:val="页眉 Char"/>
    <w:basedOn w:val="10"/>
    <w:link w:val="6"/>
    <w:semiHidden/>
    <w:qFormat/>
    <w:uiPriority w:val="99"/>
    <w:rPr>
      <w:rFonts w:ascii="Tahoma" w:hAnsi="Tahoma"/>
      <w:sz w:val="18"/>
      <w:szCs w:val="18"/>
    </w:rPr>
  </w:style>
  <w:style w:type="character" w:customStyle="1" w:styleId="17">
    <w:name w:val="页脚 Char"/>
    <w:basedOn w:val="10"/>
    <w:link w:val="5"/>
    <w:semiHidden/>
    <w:qFormat/>
    <w:uiPriority w:val="99"/>
    <w:rPr>
      <w:rFonts w:ascii="Tahoma" w:hAnsi="Tahoma"/>
      <w:sz w:val="18"/>
      <w:szCs w:val="18"/>
    </w:rPr>
  </w:style>
  <w:style w:type="character" w:customStyle="1" w:styleId="18">
    <w:name w:val="appellation2"/>
    <w:basedOn w:val="10"/>
    <w:qFormat/>
    <w:uiPriority w:val="0"/>
    <w:rPr>
      <w:color w:val="666666"/>
      <w:sz w:val="21"/>
      <w:szCs w:val="21"/>
    </w:rPr>
  </w:style>
  <w:style w:type="character" w:customStyle="1" w:styleId="19">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0">
    <w:name w:val="日期 Char"/>
    <w:basedOn w:val="10"/>
    <w:link w:val="4"/>
    <w:semiHidden/>
    <w:qFormat/>
    <w:uiPriority w:val="99"/>
    <w:rPr>
      <w:rFonts w:ascii="Tahoma" w:hAnsi="Tahoma" w:eastAsia="微软雅黑" w:cstheme="minorBidi"/>
      <w:sz w:val="22"/>
      <w:szCs w:val="22"/>
    </w:rPr>
  </w:style>
  <w:style w:type="character" w:customStyle="1" w:styleId="21">
    <w:name w:val="sub-time"/>
    <w:basedOn w:val="10"/>
    <w:qFormat/>
    <w:uiPriority w:val="0"/>
  </w:style>
  <w:style w:type="character" w:customStyle="1" w:styleId="22">
    <w:name w:val="h-time"/>
    <w:basedOn w:val="10"/>
    <w:qFormat/>
    <w:uiPriority w:val="0"/>
  </w:style>
  <w:style w:type="character" w:customStyle="1" w:styleId="23">
    <w:name w:val="sub-src"/>
    <w:basedOn w:val="10"/>
    <w:qFormat/>
    <w:uiPriority w:val="0"/>
  </w:style>
  <w:style w:type="character" w:customStyle="1" w:styleId="24">
    <w:name w:val="aticle-src"/>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92E82-E5EC-47AF-8ED9-305BF27C80E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101</Words>
  <Characters>581</Characters>
  <Lines>4</Lines>
  <Paragraphs>1</Paragraphs>
  <TotalTime>136</TotalTime>
  <ScaleCrop>false</ScaleCrop>
  <LinksUpToDate>false</LinksUpToDate>
  <CharactersWithSpaces>681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2019-04-03T01:46:00Z</dcterms:created>
  <dc:creator>Administrator</dc:creator>
  <cp:lastModifiedBy>刘斐斐（宁夏医科大学）</cp:lastModifiedBy>
  <cp:lastPrinted>2020-01-06T07:57:00Z</cp:lastPrinted>
  <dcterms:modified xsi:type="dcterms:W3CDTF">2020-03-11T03:14:28Z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