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640" w:lineRule="exact"/>
        <w:rPr>
          <w:rFonts w:hint="eastAsia" w:cs="宋体" w:asciiTheme="minorEastAsia" w:hAnsiTheme="minorEastAsia" w:eastAsiaTheme="minorEastAsia"/>
          <w:color w:val="000000"/>
          <w:kern w:val="0"/>
          <w:sz w:val="44"/>
          <w:szCs w:val="44"/>
        </w:rPr>
      </w:pPr>
      <w:r>
        <w:rPr>
          <w:rFonts w:hint="eastAsia" w:ascii="宋体"/>
          <w:b/>
          <w:bCs/>
          <w:sz w:val="36"/>
          <w:szCs w:val="36"/>
        </w:rPr>
        <w:pict>
          <v:shape id="_x0000_s1026" o:spid="_x0000_s1026" o:spt="136" type="#_x0000_t136" style="position:absolute;left:0pt;margin-left:23.25pt;margin-top:9.6pt;height:46.5pt;width:386.25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中共宁夏医科大学委员会宣传部" style="font-family:宋体;font-size:36pt;font-weight:bold;v-text-align:center;"/>
          </v:shape>
        </w:pict>
      </w:r>
    </w:p>
    <w:p>
      <w:pPr>
        <w:widowControl/>
        <w:adjustRightInd w:val="0"/>
        <w:spacing w:line="640" w:lineRule="exact"/>
        <w:ind w:firstLine="220" w:firstLineChars="50"/>
        <w:rPr>
          <w:rFonts w:hint="eastAsia" w:ascii="仿宋_GB2312" w:eastAsia="仿宋_GB2312" w:cs="仿宋_GB2312"/>
          <w:sz w:val="32"/>
          <w:szCs w:val="32"/>
        </w:rPr>
      </w:pPr>
      <w:r>
        <w:rPr>
          <w:rFonts w:hint="eastAsia" w:cs="宋体" w:asciiTheme="minorEastAsia" w:hAnsiTheme="minorEastAsia" w:eastAsiaTheme="minorEastAsia"/>
          <w:color w:val="000000"/>
          <w:kern w:val="0"/>
          <w:sz w:val="44"/>
          <w:szCs w:val="44"/>
          <w:lang w:val="en-US" w:eastAsia="zh-CN"/>
        </w:rPr>
        <w:t xml:space="preserve">  </w:t>
      </w:r>
    </w:p>
    <w:p>
      <w:pPr>
        <w:tabs>
          <w:tab w:val="right" w:pos="8306"/>
        </w:tabs>
        <w:jc w:val="center"/>
        <w:rPr>
          <w:rFonts w:ascii="仿宋_GB2312" w:eastAsia="仿宋_GB2312"/>
          <w:sz w:val="32"/>
          <w:szCs w:val="32"/>
        </w:rPr>
      </w:pPr>
      <w:r>
        <w:rPr>
          <w:rFonts w:hint="eastAsia" w:ascii="仿宋_GB2312" w:eastAsia="仿宋_GB2312" w:cs="仿宋_GB2312"/>
          <w:sz w:val="32"/>
          <w:szCs w:val="32"/>
        </w:rPr>
        <w:t>宁医宣字〔</w:t>
      </w:r>
      <w:r>
        <w:rPr>
          <w:rFonts w:ascii="仿宋_GB2312" w:eastAsia="仿宋_GB2312" w:cs="仿宋_GB2312"/>
          <w:sz w:val="32"/>
          <w:szCs w:val="32"/>
        </w:rPr>
        <w:t>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号</w:t>
      </w:r>
    </w:p>
    <w:p>
      <w:pPr>
        <w:widowControl/>
        <w:adjustRightInd w:val="0"/>
        <w:spacing w:line="640" w:lineRule="exact"/>
        <w:rPr>
          <w:rFonts w:hint="eastAsia" w:ascii="华文中宋" w:hAnsi="华文中宋" w:eastAsia="华文中宋"/>
          <w:sz w:val="44"/>
          <w:szCs w:val="44"/>
        </w:rPr>
      </w:pPr>
      <w:r>
        <w:pict>
          <v:line id="Line 2" o:spid="_x0000_s1027" o:spt="20" style="position:absolute;left:0pt;flip:y;margin-left:0pt;margin-top:2.65pt;height:0pt;width:441pt;z-index:251659264;mso-width-relative:page;mso-height-relative:page;" coordsize="21600,21600">
            <v:path arrowok="t"/>
            <v:fill focussize="0,0"/>
            <v:stroke weight="1.5pt" color="#FF0000"/>
            <v:imagedata o:title=""/>
            <o:lock v:ext="edit"/>
          </v:line>
        </w:pict>
      </w:r>
    </w:p>
    <w:p>
      <w:pPr>
        <w:widowControl/>
        <w:adjustRightInd w:val="0"/>
        <w:spacing w:line="640" w:lineRule="exact"/>
        <w:ind w:firstLine="210" w:firstLineChars="50"/>
        <w:jc w:val="center"/>
        <w:rPr>
          <w:rFonts w:hint="eastAsia" w:ascii="方正小标宋简体" w:hAnsi="宋体" w:eastAsia="方正小标宋简体" w:cs="宋体"/>
          <w:color w:val="0F0F0F"/>
          <w:spacing w:val="-10"/>
          <w:kern w:val="0"/>
          <w:sz w:val="44"/>
          <w:szCs w:val="44"/>
          <w:lang w:val="en-US" w:eastAsia="zh-CN" w:bidi="ar-SA"/>
        </w:rPr>
      </w:pPr>
      <w:r>
        <w:rPr>
          <w:rFonts w:hint="eastAsia" w:ascii="方正小标宋简体" w:hAnsi="宋体" w:eastAsia="方正小标宋简体" w:cs="宋体"/>
          <w:color w:val="0F0F0F"/>
          <w:spacing w:val="-10"/>
          <w:kern w:val="0"/>
          <w:sz w:val="44"/>
          <w:szCs w:val="44"/>
          <w:lang w:val="en-US" w:eastAsia="zh-CN" w:bidi="ar-SA"/>
        </w:rPr>
        <w:t>关于印发《宁夏医科大学思想政治工作</w:t>
      </w:r>
    </w:p>
    <w:p>
      <w:pPr>
        <w:widowControl/>
        <w:adjustRightInd w:val="0"/>
        <w:spacing w:line="640" w:lineRule="exact"/>
        <w:ind w:firstLine="210" w:firstLineChars="50"/>
        <w:jc w:val="center"/>
        <w:rPr>
          <w:rFonts w:hint="eastAsia" w:ascii="华文中宋" w:hAnsi="华文中宋" w:eastAsia="华文中宋"/>
          <w:sz w:val="44"/>
          <w:szCs w:val="44"/>
        </w:rPr>
      </w:pPr>
      <w:r>
        <w:rPr>
          <w:rFonts w:hint="eastAsia" w:ascii="方正小标宋简体" w:hAnsi="宋体" w:eastAsia="方正小标宋简体" w:cs="宋体"/>
          <w:color w:val="0F0F0F"/>
          <w:spacing w:val="-10"/>
          <w:kern w:val="0"/>
          <w:sz w:val="44"/>
          <w:szCs w:val="44"/>
          <w:lang w:val="en-US" w:eastAsia="zh-CN" w:bidi="ar-SA"/>
        </w:rPr>
        <w:t>例会制度》的通知</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both"/>
        <w:textAlignment w:val="auto"/>
        <w:outlineLvl w:val="9"/>
        <w:rPr>
          <w:rFonts w:hint="eastAsia" w:ascii="仿宋" w:hAnsi="仿宋" w:eastAsia="仿宋"/>
          <w:sz w:val="32"/>
          <w:szCs w:val="32"/>
        </w:rPr>
      </w:pPr>
      <w:r>
        <w:rPr>
          <w:rFonts w:hint="eastAsia" w:ascii="仿宋" w:hAnsi="仿宋" w:eastAsia="仿宋"/>
          <w:sz w:val="32"/>
          <w:szCs w:val="32"/>
        </w:rPr>
        <w:t>各基层党委（党总支、直属党支部）、党群各部门：</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both"/>
        <w:textAlignment w:val="auto"/>
        <w:outlineLvl w:val="9"/>
        <w:rPr>
          <w:rFonts w:hint="eastAsia" w:ascii="仿宋" w:hAnsi="仿宋" w:eastAsia="仿宋"/>
          <w:sz w:val="32"/>
          <w:szCs w:val="32"/>
        </w:rPr>
      </w:pPr>
      <w:r>
        <w:rPr>
          <w:rFonts w:hint="eastAsia" w:ascii="仿宋" w:hAnsi="仿宋" w:eastAsia="仿宋"/>
          <w:sz w:val="32"/>
          <w:szCs w:val="32"/>
        </w:rPr>
        <w:t xml:space="preserve">    根据《中共宁夏医科大学委员会关于加强和改进新形势下思想政治工作的实施细则》要求，党委宣传部制定了《宁夏医科大学思想政治工作例会制度》，经党委宣传部部务会议研究通过，现予以印发，请遵照执行。</w:t>
      </w:r>
    </w:p>
    <w:p>
      <w:pPr>
        <w:spacing w:after="0" w:line="580" w:lineRule="exact"/>
        <w:rPr>
          <w:rFonts w:hint="eastAsia" w:ascii="华文中宋" w:hAnsi="华文中宋" w:eastAsia="华文中宋"/>
          <w:sz w:val="44"/>
          <w:szCs w:val="44"/>
        </w:rPr>
      </w:pPr>
    </w:p>
    <w:p>
      <w:pPr>
        <w:spacing w:after="0" w:line="580" w:lineRule="exact"/>
        <w:ind w:firstLine="585"/>
        <w:rPr>
          <w:rFonts w:hint="eastAsia" w:ascii="仿宋" w:hAnsi="仿宋" w:eastAsia="仿宋"/>
          <w:sz w:val="32"/>
          <w:szCs w:val="32"/>
        </w:rPr>
      </w:pPr>
      <w:r>
        <w:rPr>
          <w:rFonts w:hint="eastAsia" w:ascii="仿宋" w:hAnsi="仿宋" w:eastAsia="仿宋"/>
          <w:sz w:val="32"/>
          <w:szCs w:val="32"/>
        </w:rPr>
        <w:t>附件：1.宁夏医科大学思想政治工作例会制度</w:t>
      </w:r>
    </w:p>
    <w:p>
      <w:pPr>
        <w:spacing w:after="0" w:line="580" w:lineRule="exact"/>
        <w:ind w:firstLine="585"/>
        <w:rPr>
          <w:rFonts w:hint="eastAsia" w:ascii="仿宋" w:hAnsi="仿宋" w:eastAsia="仿宋"/>
          <w:sz w:val="32"/>
          <w:szCs w:val="32"/>
        </w:rPr>
      </w:pPr>
      <w:r>
        <w:rPr>
          <w:rFonts w:hint="eastAsia" w:ascii="仿宋" w:hAnsi="仿宋" w:eastAsia="仿宋"/>
          <w:sz w:val="32"/>
          <w:szCs w:val="32"/>
        </w:rPr>
        <w:t xml:space="preserve">      2.</w:t>
      </w:r>
      <w:r>
        <w:rPr>
          <w:rFonts w:hint="eastAsia"/>
        </w:rPr>
        <w:t xml:space="preserve"> </w:t>
      </w:r>
      <w:r>
        <w:rPr>
          <w:rFonts w:hint="eastAsia" w:ascii="仿宋" w:hAnsi="仿宋" w:eastAsia="仿宋"/>
          <w:sz w:val="32"/>
          <w:szCs w:val="32"/>
        </w:rPr>
        <w:t>宁夏医科大学思想政治工作例会议题征集单</w:t>
      </w:r>
    </w:p>
    <w:p>
      <w:pPr>
        <w:spacing w:after="0" w:line="580" w:lineRule="exact"/>
        <w:rPr>
          <w:rFonts w:hint="eastAsia" w:ascii="仿宋" w:hAnsi="仿宋" w:eastAsia="仿宋"/>
          <w:sz w:val="32"/>
          <w:szCs w:val="32"/>
        </w:rPr>
      </w:pPr>
      <w:r>
        <w:rPr>
          <w:rFonts w:hint="eastAsia" w:ascii="仿宋" w:hAnsi="仿宋" w:eastAsia="仿宋"/>
          <w:sz w:val="32"/>
          <w:szCs w:val="32"/>
        </w:rPr>
        <w:t xml:space="preserve">                           </w:t>
      </w:r>
    </w:p>
    <w:p>
      <w:pPr>
        <w:spacing w:after="0" w:line="580" w:lineRule="exact"/>
        <w:rPr>
          <w:rFonts w:hint="eastAsia" w:ascii="仿宋" w:hAnsi="仿宋" w:eastAsia="仿宋"/>
          <w:sz w:val="32"/>
          <w:szCs w:val="32"/>
        </w:rPr>
      </w:pPr>
    </w:p>
    <w:p>
      <w:pPr>
        <w:spacing w:after="0" w:line="580" w:lineRule="exact"/>
        <w:jc w:val="both"/>
        <w:rPr>
          <w:rFonts w:hint="eastAsia" w:ascii="仿宋" w:hAnsi="仿宋" w:eastAsia="仿宋"/>
          <w:sz w:val="32"/>
          <w:szCs w:val="32"/>
        </w:rPr>
      </w:pPr>
    </w:p>
    <w:p>
      <w:pPr>
        <w:spacing w:after="0" w:line="580" w:lineRule="exact"/>
        <w:jc w:val="center"/>
        <w:rPr>
          <w:rFonts w:hint="eastAsia" w:ascii="仿宋" w:hAnsi="仿宋" w:eastAsia="仿宋"/>
          <w:sz w:val="32"/>
          <w:szCs w:val="32"/>
        </w:rPr>
      </w:pPr>
      <w:r>
        <w:rPr>
          <w:rFonts w:hint="eastAsia" w:ascii="仿宋" w:hAnsi="仿宋" w:eastAsia="仿宋"/>
          <w:sz w:val="32"/>
          <w:szCs w:val="32"/>
        </w:rPr>
        <w:t xml:space="preserve">                     宁夏医科大学党委宣传部</w:t>
      </w:r>
    </w:p>
    <w:p>
      <w:pPr>
        <w:spacing w:after="0" w:line="580" w:lineRule="exact"/>
        <w:rPr>
          <w:rFonts w:hint="eastAsia" w:ascii="仿宋" w:hAnsi="仿宋" w:eastAsia="仿宋"/>
          <w:sz w:val="32"/>
          <w:szCs w:val="32"/>
        </w:rPr>
      </w:pPr>
      <w:r>
        <w:rPr>
          <w:rFonts w:hint="eastAsia" w:ascii="仿宋" w:hAnsi="仿宋" w:eastAsia="仿宋"/>
          <w:sz w:val="32"/>
          <w:szCs w:val="32"/>
        </w:rPr>
        <w:t xml:space="preserve">                               2018年1月18日</w:t>
      </w:r>
    </w:p>
    <w:p>
      <w:pPr>
        <w:spacing w:after="240" w:afterLines="100" w:line="580" w:lineRule="exact"/>
        <w:rPr>
          <w:rFonts w:hint="eastAsia" w:ascii="黑体" w:hAnsi="黑体" w:eastAsia="黑体"/>
          <w:sz w:val="32"/>
          <w:szCs w:val="32"/>
        </w:rPr>
      </w:pPr>
      <w:r>
        <w:rPr>
          <w:rFonts w:hint="eastAsia" w:ascii="黑体" w:hAnsi="黑体" w:eastAsia="黑体"/>
          <w:sz w:val="32"/>
          <w:szCs w:val="32"/>
        </w:rPr>
        <w:t>附件1</w:t>
      </w:r>
    </w:p>
    <w:p>
      <w:pPr>
        <w:spacing w:after="240" w:afterLines="100" w:line="580" w:lineRule="exact"/>
        <w:jc w:val="center"/>
        <w:rPr>
          <w:rFonts w:hint="eastAsia" w:ascii="华文中宋" w:hAnsi="华文中宋" w:eastAsia="华文中宋"/>
          <w:sz w:val="44"/>
          <w:szCs w:val="44"/>
        </w:rPr>
      </w:pPr>
      <w:r>
        <w:rPr>
          <w:rFonts w:hint="eastAsia" w:ascii="华文中宋" w:hAnsi="华文中宋" w:eastAsia="华文中宋"/>
          <w:sz w:val="44"/>
          <w:szCs w:val="44"/>
        </w:rPr>
        <w:t>宁夏医科大学思想政治工作例会制度</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为切实加强和改进思想政治工作，不断提升思想政治工作的针对性和时效性，形成做好思想政治工作的有效合力，根据《中共宁夏医科大学委员会关于加强和改进新形势下思想政治工作的实施细则》要求，制定宁夏医科大学思想政治工作例会制度。</w:t>
      </w:r>
    </w:p>
    <w:p>
      <w:pPr>
        <w:pStyle w:val="8"/>
        <w:numPr>
          <w:ilvl w:val="0"/>
          <w:numId w:val="1"/>
        </w:numPr>
        <w:spacing w:after="0" w:line="580" w:lineRule="exact"/>
        <w:ind w:firstLineChars="0"/>
        <w:rPr>
          <w:rFonts w:ascii="黑体" w:hAnsi="黑体" w:eastAsia="黑体"/>
          <w:sz w:val="32"/>
          <w:szCs w:val="32"/>
        </w:rPr>
      </w:pPr>
      <w:r>
        <w:rPr>
          <w:rFonts w:hint="eastAsia" w:ascii="黑体" w:hAnsi="黑体" w:eastAsia="黑体"/>
          <w:sz w:val="32"/>
          <w:szCs w:val="32"/>
        </w:rPr>
        <w:t>思想政治工作例会的基本内容</w:t>
      </w:r>
    </w:p>
    <w:p>
      <w:pPr>
        <w:pStyle w:val="8"/>
        <w:numPr>
          <w:ilvl w:val="0"/>
          <w:numId w:val="2"/>
        </w:numPr>
        <w:spacing w:after="0" w:line="580" w:lineRule="exact"/>
        <w:ind w:firstLineChars="0"/>
        <w:rPr>
          <w:rFonts w:ascii="仿宋" w:hAnsi="仿宋" w:eastAsia="仿宋"/>
          <w:sz w:val="32"/>
          <w:szCs w:val="32"/>
        </w:rPr>
      </w:pPr>
      <w:r>
        <w:rPr>
          <w:rFonts w:hint="eastAsia" w:ascii="仿宋" w:hAnsi="仿宋" w:eastAsia="仿宋"/>
          <w:sz w:val="32"/>
          <w:szCs w:val="32"/>
        </w:rPr>
        <w:t>学习贯彻上级和学校党委有关思想政治工作的文件精神；</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2.安排部署学校年度或学期思想政治工作，按照部门职责分别抓好落实；</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3.听取相关单位工作汇报，了解掌握师生思想动态，交流思想政治工作的好经验、好做法；</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4.提出加强和改进思想政治工作的意见和建议，定期向学校党委报告思想政治工作开展情况。</w:t>
      </w:r>
    </w:p>
    <w:p>
      <w:pPr>
        <w:pStyle w:val="8"/>
        <w:numPr>
          <w:ilvl w:val="0"/>
          <w:numId w:val="1"/>
        </w:numPr>
        <w:spacing w:after="0" w:line="580" w:lineRule="exact"/>
        <w:ind w:firstLineChars="0"/>
        <w:rPr>
          <w:rFonts w:ascii="黑体" w:hAnsi="黑体" w:eastAsia="黑体"/>
          <w:sz w:val="32"/>
          <w:szCs w:val="32"/>
        </w:rPr>
      </w:pPr>
      <w:r>
        <w:rPr>
          <w:rFonts w:hint="eastAsia" w:ascii="黑体" w:hAnsi="黑体" w:eastAsia="黑体"/>
          <w:sz w:val="32"/>
          <w:szCs w:val="32"/>
        </w:rPr>
        <w:t>思想政治工作例会召开时间</w:t>
      </w:r>
    </w:p>
    <w:p>
      <w:pPr>
        <w:spacing w:after="0" w:line="580" w:lineRule="exact"/>
        <w:ind w:firstLine="645"/>
        <w:rPr>
          <w:rFonts w:ascii="仿宋" w:hAnsi="仿宋" w:eastAsia="仿宋"/>
          <w:sz w:val="32"/>
          <w:szCs w:val="32"/>
        </w:rPr>
      </w:pPr>
      <w:r>
        <w:rPr>
          <w:rFonts w:hint="eastAsia" w:ascii="仿宋" w:hAnsi="仿宋" w:eastAsia="仿宋"/>
          <w:sz w:val="32"/>
          <w:szCs w:val="32"/>
        </w:rPr>
        <w:t>原则上每学期初召开1次，每年不少于2次，根据具体情况和实际工作需要适时召开。</w:t>
      </w:r>
    </w:p>
    <w:p>
      <w:pPr>
        <w:pStyle w:val="8"/>
        <w:numPr>
          <w:ilvl w:val="0"/>
          <w:numId w:val="1"/>
        </w:numPr>
        <w:spacing w:after="0" w:line="580" w:lineRule="exact"/>
        <w:ind w:firstLineChars="0"/>
        <w:rPr>
          <w:rFonts w:ascii="黑体" w:hAnsi="黑体" w:eastAsia="黑体"/>
          <w:sz w:val="32"/>
          <w:szCs w:val="32"/>
        </w:rPr>
      </w:pPr>
      <w:r>
        <w:rPr>
          <w:rFonts w:hint="eastAsia" w:ascii="黑体" w:hAnsi="黑体" w:eastAsia="黑体"/>
          <w:sz w:val="32"/>
          <w:szCs w:val="32"/>
        </w:rPr>
        <w:t>思想政治工作例会的人员</w:t>
      </w:r>
    </w:p>
    <w:p>
      <w:pPr>
        <w:spacing w:after="0" w:line="580" w:lineRule="exact"/>
        <w:ind w:firstLine="640" w:firstLineChars="200"/>
        <w:rPr>
          <w:rFonts w:hint="eastAsia" w:ascii="仿宋" w:hAnsi="仿宋" w:eastAsia="仿宋"/>
          <w:sz w:val="32"/>
          <w:szCs w:val="32"/>
        </w:rPr>
      </w:pPr>
      <w:r>
        <w:rPr>
          <w:rFonts w:hint="eastAsia" w:ascii="仿宋" w:hAnsi="仿宋" w:eastAsia="仿宋"/>
          <w:sz w:val="32"/>
          <w:szCs w:val="32"/>
        </w:rPr>
        <w:t>参加会议的人员分别由学校分管思想政治工作的校领导、党群部门负责人、各基层党委（党总支、直属党支部）书记组</w:t>
      </w:r>
    </w:p>
    <w:p>
      <w:pPr>
        <w:spacing w:after="0" w:line="580" w:lineRule="exact"/>
        <w:rPr>
          <w:rFonts w:hint="eastAsia" w:ascii="仿宋" w:hAnsi="仿宋" w:eastAsia="仿宋"/>
          <w:sz w:val="32"/>
          <w:szCs w:val="32"/>
        </w:rPr>
      </w:pPr>
      <w:r>
        <w:rPr>
          <w:rFonts w:hint="eastAsia" w:ascii="仿宋" w:hAnsi="仿宋" w:eastAsia="仿宋"/>
          <w:sz w:val="32"/>
          <w:szCs w:val="32"/>
        </w:rPr>
        <w:t>成，必要时可邀请其他相关单位负责人参加。会议由分管思想</w:t>
      </w:r>
    </w:p>
    <w:p>
      <w:pPr>
        <w:spacing w:after="0" w:line="580" w:lineRule="exact"/>
        <w:rPr>
          <w:rFonts w:ascii="黑体" w:hAnsi="黑体" w:eastAsia="黑体"/>
          <w:sz w:val="32"/>
          <w:szCs w:val="32"/>
        </w:rPr>
      </w:pPr>
      <w:r>
        <w:rPr>
          <w:rFonts w:hint="eastAsia" w:ascii="仿宋" w:hAnsi="仿宋" w:eastAsia="仿宋"/>
          <w:sz w:val="32"/>
          <w:szCs w:val="32"/>
        </w:rPr>
        <w:t>政治工作的校领导主持。党委宣传部负责会议的召集和组织。</w:t>
      </w:r>
    </w:p>
    <w:p>
      <w:pPr>
        <w:pStyle w:val="8"/>
        <w:numPr>
          <w:ilvl w:val="0"/>
          <w:numId w:val="1"/>
        </w:numPr>
        <w:spacing w:after="0" w:line="580" w:lineRule="exact"/>
        <w:ind w:firstLineChars="0"/>
        <w:rPr>
          <w:rFonts w:ascii="黑体" w:hAnsi="黑体" w:eastAsia="黑体"/>
          <w:sz w:val="32"/>
          <w:szCs w:val="32"/>
        </w:rPr>
      </w:pPr>
      <w:r>
        <w:rPr>
          <w:rFonts w:hint="eastAsia" w:ascii="黑体" w:hAnsi="黑体" w:eastAsia="黑体"/>
          <w:sz w:val="32"/>
          <w:szCs w:val="32"/>
        </w:rPr>
        <w:t>其他</w:t>
      </w:r>
    </w:p>
    <w:p>
      <w:pPr>
        <w:pStyle w:val="8"/>
        <w:numPr>
          <w:ilvl w:val="0"/>
          <w:numId w:val="3"/>
        </w:numPr>
        <w:spacing w:after="0" w:line="580" w:lineRule="exact"/>
        <w:ind w:firstLineChars="0"/>
        <w:rPr>
          <w:rFonts w:ascii="仿宋" w:hAnsi="仿宋" w:eastAsia="仿宋"/>
          <w:sz w:val="32"/>
          <w:szCs w:val="32"/>
        </w:rPr>
      </w:pPr>
      <w:r>
        <w:rPr>
          <w:rFonts w:hint="eastAsia" w:ascii="仿宋" w:hAnsi="仿宋" w:eastAsia="仿宋"/>
          <w:sz w:val="32"/>
          <w:szCs w:val="32"/>
        </w:rPr>
        <w:t>需要提交例会议题的，需提前向学校党委宣传部提交书</w:t>
      </w:r>
    </w:p>
    <w:p>
      <w:pPr>
        <w:spacing w:after="0" w:line="580" w:lineRule="exact"/>
        <w:rPr>
          <w:rFonts w:ascii="仿宋" w:hAnsi="仿宋" w:eastAsia="仿宋"/>
          <w:sz w:val="32"/>
          <w:szCs w:val="32"/>
        </w:rPr>
      </w:pPr>
      <w:r>
        <w:rPr>
          <w:rFonts w:hint="eastAsia" w:ascii="仿宋" w:hAnsi="仿宋" w:eastAsia="仿宋"/>
          <w:sz w:val="32"/>
          <w:szCs w:val="32"/>
        </w:rPr>
        <w:t>面申请。</w:t>
      </w:r>
    </w:p>
    <w:p>
      <w:pPr>
        <w:spacing w:after="0" w:line="580" w:lineRule="exact"/>
        <w:rPr>
          <w:rFonts w:ascii="黑体" w:hAnsi="黑体" w:eastAsia="黑体"/>
          <w:sz w:val="32"/>
          <w:szCs w:val="32"/>
        </w:rPr>
      </w:pPr>
      <w:r>
        <w:rPr>
          <w:rFonts w:hint="eastAsia" w:ascii="仿宋" w:hAnsi="仿宋" w:eastAsia="仿宋"/>
          <w:sz w:val="32"/>
          <w:szCs w:val="32"/>
        </w:rPr>
        <w:t xml:space="preserve">    2.本制度自发布之日起实施。</w:t>
      </w:r>
    </w:p>
    <w:p>
      <w:pPr>
        <w:spacing w:after="0" w:line="580" w:lineRule="exact"/>
        <w:rPr>
          <w:rFonts w:hint="eastAsia" w:ascii="仿宋" w:hAnsi="仿宋" w:eastAsia="仿宋"/>
          <w:sz w:val="32"/>
          <w:szCs w:val="32"/>
        </w:rPr>
      </w:pPr>
    </w:p>
    <w:p>
      <w:pPr>
        <w:spacing w:after="0" w:line="580" w:lineRule="exact"/>
        <w:rPr>
          <w:rFonts w:hint="eastAsia" w:ascii="仿宋" w:hAnsi="仿宋" w:eastAsia="仿宋"/>
          <w:sz w:val="32"/>
          <w:szCs w:val="32"/>
        </w:rPr>
      </w:pPr>
    </w:p>
    <w:p>
      <w:pPr>
        <w:spacing w:after="0" w:line="580" w:lineRule="exact"/>
        <w:rPr>
          <w:rFonts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jc w:val="right"/>
        <w:rPr>
          <w:rFonts w:hint="eastAsia" w:ascii="仿宋" w:hAnsi="仿宋" w:eastAsia="仿宋"/>
          <w:sz w:val="32"/>
          <w:szCs w:val="32"/>
        </w:rPr>
      </w:pPr>
    </w:p>
    <w:p>
      <w:pPr>
        <w:spacing w:after="0" w:line="580" w:lineRule="exact"/>
        <w:ind w:right="960"/>
        <w:rPr>
          <w:rFonts w:hint="eastAsia" w:ascii="黑体" w:hAnsi="黑体" w:eastAsia="黑体"/>
          <w:sz w:val="32"/>
          <w:szCs w:val="32"/>
        </w:rPr>
      </w:pPr>
    </w:p>
    <w:p>
      <w:pPr>
        <w:spacing w:after="0" w:line="580" w:lineRule="exact"/>
        <w:ind w:right="960"/>
        <w:rPr>
          <w:rFonts w:hint="eastAsia" w:ascii="黑体" w:hAnsi="黑体" w:eastAsia="黑体"/>
          <w:sz w:val="32"/>
          <w:szCs w:val="32"/>
        </w:rPr>
      </w:pPr>
    </w:p>
    <w:p>
      <w:pPr>
        <w:spacing w:after="0" w:line="580" w:lineRule="exact"/>
        <w:ind w:right="960"/>
        <w:rPr>
          <w:rFonts w:hint="eastAsia" w:ascii="黑体" w:hAnsi="黑体" w:eastAsia="黑体"/>
          <w:sz w:val="32"/>
          <w:szCs w:val="32"/>
        </w:rPr>
      </w:pPr>
      <w:r>
        <w:rPr>
          <w:rFonts w:hint="eastAsia" w:ascii="黑体" w:hAnsi="黑体" w:eastAsia="黑体"/>
          <w:sz w:val="32"/>
          <w:szCs w:val="32"/>
        </w:rPr>
        <w:t>附件2</w:t>
      </w:r>
    </w:p>
    <w:p>
      <w:pPr>
        <w:adjustRightInd/>
        <w:snapToGrid/>
        <w:spacing w:after="120" w:afterLines="50" w:line="500" w:lineRule="exact"/>
        <w:jc w:val="center"/>
        <w:rPr>
          <w:rFonts w:ascii="华文中宋" w:hAnsi="华文中宋" w:eastAsia="华文中宋" w:cs="方正小标宋简体"/>
          <w:b/>
          <w:color w:val="000000"/>
          <w:sz w:val="44"/>
          <w:szCs w:val="44"/>
        </w:rPr>
      </w:pPr>
      <w:r>
        <w:rPr>
          <w:rFonts w:hint="eastAsia" w:ascii="华文中宋" w:hAnsi="华文中宋" w:eastAsia="华文中宋" w:cs="方正小标宋简体"/>
          <w:b/>
          <w:color w:val="000000"/>
          <w:sz w:val="44"/>
          <w:szCs w:val="44"/>
        </w:rPr>
        <w:t>宁夏医科大学思想政治工作例会</w:t>
      </w:r>
    </w:p>
    <w:p>
      <w:pPr>
        <w:adjustRightInd/>
        <w:snapToGrid/>
        <w:spacing w:after="240" w:afterLines="100" w:line="500" w:lineRule="exact"/>
        <w:jc w:val="center"/>
        <w:rPr>
          <w:rFonts w:hint="eastAsia" w:ascii="华文中宋" w:hAnsi="华文中宋" w:eastAsia="华文中宋" w:cs="宋体"/>
          <w:b/>
          <w:color w:val="000000"/>
          <w:sz w:val="32"/>
          <w:szCs w:val="32"/>
        </w:rPr>
      </w:pPr>
      <w:r>
        <w:rPr>
          <w:rFonts w:hint="eastAsia" w:ascii="华文中宋" w:hAnsi="华文中宋" w:eastAsia="华文中宋" w:cs="方正小标宋简体"/>
          <w:b/>
          <w:color w:val="000000"/>
          <w:sz w:val="44"/>
          <w:szCs w:val="44"/>
        </w:rPr>
        <w:t>议题征集单</w:t>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jc w:val="center"/>
        </w:trPr>
        <w:tc>
          <w:tcPr>
            <w:tcW w:w="235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议 题 名 称</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jc w:val="center"/>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_GB2312" w:hAnsi="Times New Roman" w:eastAsia="仿宋_GB2312" w:cs="Times New Roman"/>
                <w:color w:val="000000"/>
                <w:kern w:val="2"/>
                <w:sz w:val="32"/>
                <w:szCs w:val="32"/>
              </w:rPr>
            </w:pP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jc w:val="center"/>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_GB2312" w:hAnsi="Times New Roman" w:eastAsia="仿宋_GB2312" w:cs="Times New Roman"/>
                <w:color w:val="000000"/>
                <w:kern w:val="2"/>
                <w:sz w:val="32"/>
                <w:szCs w:val="32"/>
              </w:rPr>
            </w:pP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2"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提交部门</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2"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提交人</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28"/>
                <w:szCs w:val="28"/>
              </w:rPr>
            </w:pPr>
            <w:r>
              <w:rPr>
                <w:rFonts w:hint="eastAsia" w:ascii="Times New Roman" w:hAnsi="Times New Roman" w:eastAsia="仿宋_GB2312" w:cs="Times New Roman"/>
                <w:kern w:val="2"/>
                <w:sz w:val="32"/>
                <w:szCs w:val="32"/>
              </w:rPr>
              <w:t>扩充参会人员</w:t>
            </w:r>
          </w:p>
        </w:tc>
        <w:tc>
          <w:tcPr>
            <w:tcW w:w="6407"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Times New Roman" w:hAnsi="Times New Roman"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5"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分管领导</w:t>
            </w:r>
          </w:p>
          <w:p>
            <w:pPr>
              <w:widowControl w:val="0"/>
              <w:adjustRightInd/>
              <w:snapToGrid/>
              <w:spacing w:after="0"/>
              <w:jc w:val="center"/>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意见</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_GB2312" w:hAnsi="Times New Roman" w:eastAsia="仿宋_GB2312" w:cs="Times New Roman"/>
                <w:color w:val="000000"/>
                <w:kern w:val="2"/>
                <w:sz w:val="28"/>
                <w:szCs w:val="28"/>
              </w:rPr>
            </w:pPr>
          </w:p>
          <w:p>
            <w:pPr>
              <w:widowControl w:val="0"/>
              <w:adjustRightInd/>
              <w:snapToGrid/>
              <w:spacing w:after="0"/>
              <w:jc w:val="both"/>
              <w:rPr>
                <w:rFonts w:hint="eastAsia" w:ascii="仿宋_GB2312" w:hAnsi="Times New Roman" w:eastAsia="仿宋_GB2312" w:cs="Times New Roman"/>
                <w:color w:val="000000"/>
                <w:kern w:val="2"/>
                <w:sz w:val="28"/>
                <w:szCs w:val="28"/>
              </w:rPr>
            </w:pPr>
          </w:p>
          <w:p>
            <w:pPr>
              <w:widowControl w:val="0"/>
              <w:adjustRightInd/>
              <w:snapToGrid/>
              <w:spacing w:after="0"/>
              <w:jc w:val="both"/>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 xml:space="preserve">  </w:t>
            </w:r>
            <w:r>
              <w:rPr>
                <w:rFonts w:hint="eastAsia" w:ascii="仿宋_GB2312" w:hAnsi="Times New Roman" w:eastAsia="仿宋_GB2312" w:cs="Times New Roman"/>
                <w:color w:val="000000"/>
                <w:kern w:val="2"/>
                <w:sz w:val="32"/>
                <w:szCs w:val="32"/>
              </w:rPr>
              <w:t xml:space="preserve"> 签 名：               年    月   日</w:t>
            </w:r>
          </w:p>
        </w:tc>
      </w:tr>
    </w:tbl>
    <w:p>
      <w:pPr>
        <w:adjustRightInd/>
        <w:snapToGrid/>
        <w:spacing w:after="0"/>
        <w:ind w:firstLine="240" w:firstLineChars="100"/>
        <w:jc w:val="both"/>
        <w:rPr>
          <w:rFonts w:ascii="Times New Roman" w:hAnsi="Times New Roman" w:eastAsia="仿宋_GB2312" w:cs="Times New Roman"/>
          <w:color w:val="000000"/>
          <w:sz w:val="24"/>
          <w:szCs w:val="32"/>
        </w:rPr>
      </w:pPr>
      <w:r>
        <w:rPr>
          <w:rFonts w:hint="eastAsia" w:ascii="Times New Roman" w:hAnsi="Times New Roman" w:eastAsia="仿宋_GB2312" w:cs="Times New Roman"/>
          <w:color w:val="000000"/>
          <w:sz w:val="24"/>
          <w:szCs w:val="32"/>
        </w:rPr>
        <w:t>注：请将此表及议题书面材料一式</w:t>
      </w:r>
      <w:r>
        <w:rPr>
          <w:rFonts w:ascii="Times New Roman" w:hAnsi="Times New Roman" w:eastAsia="仿宋_GB2312" w:cs="Times New Roman"/>
          <w:color w:val="000000"/>
          <w:sz w:val="24"/>
          <w:szCs w:val="32"/>
        </w:rPr>
        <w:t>2</w:t>
      </w:r>
      <w:r>
        <w:rPr>
          <w:rFonts w:hint="eastAsia" w:ascii="Times New Roman" w:hAnsi="Times New Roman" w:eastAsia="仿宋_GB2312" w:cs="Times New Roman"/>
          <w:color w:val="000000"/>
          <w:sz w:val="24"/>
          <w:szCs w:val="32"/>
        </w:rPr>
        <w:t>份和电子版报送学校党委宣传部宣传科。</w:t>
      </w:r>
    </w:p>
    <w:sectPr>
      <w:pgSz w:w="11906" w:h="16838"/>
      <w:pgMar w:top="2098" w:right="1474" w:bottom="1814"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FA6AAE-008B-4BCB-AFB9-1972E05AD0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51AA6464-A4F1-446F-A7A7-0DDBC2C9F180}"/>
  </w:font>
  <w:font w:name="微软雅黑">
    <w:panose1 w:val="020B0503020204020204"/>
    <w:charset w:val="86"/>
    <w:family w:val="swiss"/>
    <w:pitch w:val="default"/>
    <w:sig w:usb0="80000287" w:usb1="2ACF3C50" w:usb2="00000016" w:usb3="00000000" w:csb0="0004001F" w:csb1="00000000"/>
    <w:embedRegular r:id="rId3" w:fontKey="{E0EC98FA-728A-41AB-B6A7-BEE81E7A180A}"/>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4" w:fontKey="{62E3F52C-6437-4C19-944A-FE4E74E753FD}"/>
  </w:font>
  <w:font w:name="仿宋">
    <w:panose1 w:val="02010609060101010101"/>
    <w:charset w:val="86"/>
    <w:family w:val="modern"/>
    <w:pitch w:val="default"/>
    <w:sig w:usb0="800002BF" w:usb1="38CF7CFA" w:usb2="00000016" w:usb3="00000000" w:csb0="00040001" w:csb1="00000000"/>
    <w:embedRegular r:id="rId5" w:fontKey="{62D83770-7144-40FA-ACA6-F7C4D3543AA8}"/>
  </w:font>
  <w:font w:name="方正小标宋简体">
    <w:panose1 w:val="02000000000000000000"/>
    <w:charset w:val="86"/>
    <w:family w:val="script"/>
    <w:pitch w:val="default"/>
    <w:sig w:usb0="00000001" w:usb1="08000000" w:usb2="00000000" w:usb3="00000000" w:csb0="00040000" w:csb1="00000000"/>
    <w:embedRegular r:id="rId6" w:fontKey="{44A88C63-F80F-4EF4-ACED-73380B3BF074}"/>
  </w:font>
  <w:font w:name="仿宋_GB2312">
    <w:altName w:val="仿宋"/>
    <w:panose1 w:val="00000000000000000000"/>
    <w:charset w:val="86"/>
    <w:family w:val="modern"/>
    <w:pitch w:val="default"/>
    <w:sig w:usb0="00000000" w:usb1="00000000" w:usb2="00000010" w:usb3="00000000" w:csb0="00040000" w:csb1="00000000"/>
    <w:embedRegular r:id="rId7" w:fontKey="{B7E17D92-EFB8-4B7B-9EE8-FD7082A4F51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C1A"/>
    <w:multiLevelType w:val="multilevel"/>
    <w:tmpl w:val="0C177C1A"/>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29CA6D1A"/>
    <w:multiLevelType w:val="multilevel"/>
    <w:tmpl w:val="29CA6D1A"/>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55F7251F"/>
    <w:multiLevelType w:val="multilevel"/>
    <w:tmpl w:val="55F7251F"/>
    <w:lvl w:ilvl="0" w:tentative="0">
      <w:start w:val="1"/>
      <w:numFmt w:val="decimal"/>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71F94"/>
    <w:rsid w:val="001F5546"/>
    <w:rsid w:val="00273939"/>
    <w:rsid w:val="00323B43"/>
    <w:rsid w:val="003D37D8"/>
    <w:rsid w:val="00426133"/>
    <w:rsid w:val="004358AB"/>
    <w:rsid w:val="00443156"/>
    <w:rsid w:val="004C4674"/>
    <w:rsid w:val="004F0E99"/>
    <w:rsid w:val="005F6601"/>
    <w:rsid w:val="006F7248"/>
    <w:rsid w:val="0072713B"/>
    <w:rsid w:val="00762D89"/>
    <w:rsid w:val="00794402"/>
    <w:rsid w:val="007B0F8E"/>
    <w:rsid w:val="007D1FCD"/>
    <w:rsid w:val="007E35C2"/>
    <w:rsid w:val="008722E3"/>
    <w:rsid w:val="008B7726"/>
    <w:rsid w:val="00B04DED"/>
    <w:rsid w:val="00BD7281"/>
    <w:rsid w:val="00CC28B8"/>
    <w:rsid w:val="00D31D50"/>
    <w:rsid w:val="00DB570B"/>
    <w:rsid w:val="00E177D9"/>
    <w:rsid w:val="00FE3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uiPriority w:val="99"/>
    <w:pPr>
      <w:spacing w:after="0"/>
    </w:pPr>
    <w:rPr>
      <w:sz w:val="18"/>
      <w:szCs w:val="18"/>
    </w:rPr>
  </w:style>
  <w:style w:type="paragraph" w:styleId="4">
    <w:name w:val="footer"/>
    <w:basedOn w:val="1"/>
    <w:link w:val="10"/>
    <w:unhideWhenUsed/>
    <w:uiPriority w:val="99"/>
    <w:pPr>
      <w:tabs>
        <w:tab w:val="center" w:pos="4153"/>
        <w:tab w:val="right" w:pos="8306"/>
      </w:tabs>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5"/>
    <w:semiHidden/>
    <w:uiPriority w:val="99"/>
    <w:rPr>
      <w:rFonts w:ascii="Tahoma" w:hAnsi="Tahoma"/>
      <w:sz w:val="18"/>
      <w:szCs w:val="18"/>
    </w:rPr>
  </w:style>
  <w:style w:type="character" w:customStyle="1" w:styleId="10">
    <w:name w:val="页脚 Char"/>
    <w:basedOn w:val="6"/>
    <w:link w:val="4"/>
    <w:semiHidden/>
    <w:qFormat/>
    <w:uiPriority w:val="99"/>
    <w:rPr>
      <w:rFonts w:ascii="Tahoma" w:hAnsi="Tahoma"/>
      <w:sz w:val="18"/>
      <w:szCs w:val="18"/>
    </w:rPr>
  </w:style>
  <w:style w:type="character" w:customStyle="1" w:styleId="11">
    <w:name w:val="日期 Char"/>
    <w:basedOn w:val="6"/>
    <w:link w:val="2"/>
    <w:semiHidden/>
    <w:qFormat/>
    <w:uiPriority w:val="99"/>
    <w:rPr>
      <w:rFonts w:ascii="Tahoma" w:hAnsi="Tahoma"/>
    </w:rPr>
  </w:style>
  <w:style w:type="character" w:customStyle="1" w:styleId="12">
    <w:name w:val="批注框文本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147</Words>
  <Characters>838</Characters>
  <Lines>6</Lines>
  <Paragraphs>1</Paragraphs>
  <TotalTime>0</TotalTime>
  <ScaleCrop>false</ScaleCrop>
  <LinksUpToDate>false</LinksUpToDate>
  <CharactersWithSpaces>984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2018-01-19T03:12:00Z</dcterms:created>
  <dc:creator>Administrator</dc:creator>
  <cp:lastModifiedBy>看是酱紫么</cp:lastModifiedBy>
  <cp:lastPrinted>2018-01-22T01:27:00Z</cp:lastPrinted>
  <dcterms:modified xsi:type="dcterms:W3CDTF">2018-01-22T02:47:05Z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