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B6" w:rsidRPr="00B053B6" w:rsidRDefault="00B053B6" w:rsidP="00B053B6">
      <w:pPr>
        <w:widowControl/>
        <w:pBdr>
          <w:bottom w:val="dotted" w:sz="6" w:space="0" w:color="DDDDDD"/>
        </w:pBdr>
        <w:spacing w:line="900" w:lineRule="atLeast"/>
        <w:jc w:val="center"/>
        <w:textAlignment w:val="baseline"/>
        <w:outlineLvl w:val="0"/>
        <w:rPr>
          <w:rFonts w:ascii="Microsoft Yahei" w:eastAsia="宋体" w:hAnsi="Microsoft Yahei" w:cs="宋体"/>
          <w:b/>
          <w:bCs/>
          <w:color w:val="494949"/>
          <w:kern w:val="36"/>
          <w:sz w:val="27"/>
          <w:szCs w:val="27"/>
        </w:rPr>
      </w:pPr>
      <w:r w:rsidRPr="00B053B6">
        <w:rPr>
          <w:rFonts w:ascii="Microsoft Yahei" w:eastAsia="宋体" w:hAnsi="Microsoft Yahei" w:cs="宋体"/>
          <w:b/>
          <w:bCs/>
          <w:color w:val="494949"/>
          <w:kern w:val="36"/>
          <w:sz w:val="27"/>
          <w:szCs w:val="27"/>
        </w:rPr>
        <w:t>泰州职业技术学院</w:t>
      </w:r>
      <w:r w:rsidRPr="00B053B6">
        <w:rPr>
          <w:rFonts w:ascii="Microsoft Yahei" w:eastAsia="宋体" w:hAnsi="Microsoft Yahei" w:cs="宋体"/>
          <w:b/>
          <w:bCs/>
          <w:color w:val="494949"/>
          <w:kern w:val="36"/>
          <w:sz w:val="27"/>
          <w:szCs w:val="27"/>
        </w:rPr>
        <w:t>2018</w:t>
      </w:r>
      <w:r w:rsidRPr="00B053B6">
        <w:rPr>
          <w:rFonts w:ascii="Microsoft Yahei" w:eastAsia="宋体" w:hAnsi="Microsoft Yahei" w:cs="宋体"/>
          <w:b/>
          <w:bCs/>
          <w:color w:val="494949"/>
          <w:kern w:val="36"/>
          <w:sz w:val="27"/>
          <w:szCs w:val="27"/>
        </w:rPr>
        <w:t>年高层次人才招聘简章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泰州职业技术学院坐落在江苏省泰州市中国医药高新区，是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1998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月经原国家教委批准建立的公办普通高校，也是江苏省第一所冠以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职业技术学院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名称的院校。学院办学历史近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60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年，为江苏省文明单位、江苏省高等学校和谐校园、江苏省园林式学校、国家教育部人才培养工作水平评估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“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优秀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”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等级院校、江苏省示范性高职院校建设单位。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学院现有医学技术学院、机电技术学院、经济与管理学院、信息技术学院、药学院、建筑工程学院、艺术学院等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7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院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部，开设专业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35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个，全日制各类在校生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10000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人，现有教职员工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670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人，其中教授、副教授职称的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196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人。学院新校区于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2016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9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月投入使用，占地面积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1061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亩，建筑面积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33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万平方米，学院环境优美，达到现代化的全国一流高职院校校区建设水平。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学院紧贴地方对人才的需求，深化教育教学改革，做强专业。药物制剂、建筑工程专业为国家重点建设专业，机电装备制造、医药服务、电子信息等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个专业群为省级重点建设专业群，护理、建筑工程、建筑装饰工程、计算机应用、机电一体化等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5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个专业为省级特色专业。建有国家级护理实训中心、国家级计算机应用技术实训基地，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个省级实训基地，各类专业实验、实训室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111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个，与企事业单位共建学生实习就业基地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233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家。为推进学院发展，现面向社会公开招聘高层次人才。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b/>
          <w:bCs/>
          <w:color w:val="494949"/>
          <w:kern w:val="0"/>
          <w:szCs w:val="21"/>
        </w:rPr>
        <w:t>一、</w:t>
      </w:r>
      <w:r w:rsidRPr="00B053B6">
        <w:rPr>
          <w:rFonts w:ascii="Times New Roman" w:eastAsia="宋体" w:hAnsi="Times New Roman" w:cs="Times New Roman"/>
          <w:b/>
          <w:bCs/>
          <w:color w:val="494949"/>
          <w:kern w:val="0"/>
          <w:szCs w:val="21"/>
        </w:rPr>
        <w:t>2018</w:t>
      </w:r>
      <w:r w:rsidRPr="00B053B6">
        <w:rPr>
          <w:rFonts w:ascii="微软雅黑" w:eastAsia="微软雅黑" w:hAnsi="微软雅黑" w:cs="宋体" w:hint="eastAsia"/>
          <w:b/>
          <w:bCs/>
          <w:color w:val="494949"/>
          <w:kern w:val="0"/>
          <w:szCs w:val="21"/>
        </w:rPr>
        <w:t>年高层次人才需求计划</w:t>
      </w:r>
    </w:p>
    <w:tbl>
      <w:tblPr>
        <w:tblW w:w="5000" w:type="pct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1227"/>
        <w:gridCol w:w="1403"/>
        <w:gridCol w:w="1227"/>
        <w:gridCol w:w="964"/>
        <w:gridCol w:w="700"/>
        <w:gridCol w:w="2366"/>
      </w:tblGrid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岗位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专业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学历/学位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职称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人数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备注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专业带头人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护理、护理学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教授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专业带头人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康复治疗学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学士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教授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专业带头人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市场营销、市场营销学、市场营销管理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副教授及以上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副教授需具有博士学位；有营销工作经历或担任过营销专业带头人者同等条件优先考虑。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专业带头人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会计、会计学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教授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本科阶段需为会计专业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专业带头人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药学、中药学、制药工程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副教授及以上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副教授需具有博士学位；需具有一定的教科研管理经历。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专业带头人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计算机科学与技术、软件工程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副教授及以上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有省级教改项目、省级专业建设项目主持人经历同等条件优先考虑。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专业带头人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信息与通信工程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副教授及以上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有省级教改项目、省级专业建设项目主持人经历同等条件优先考虑。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专业带头人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学前教育、学前教育学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副教授及以上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专业带头人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环境设计艺术、环境艺术设计研究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副教授及以上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专业带头人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舞蹈、舞蹈学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副教授及以上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护理学、护理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康复医学与理疗学、运动康复学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基础医学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临床医学、中西医结合临床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口腔医学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药理学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本科需为药学专业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机械工程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1.特别优秀的硕士也可</w:t>
            </w: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以考虑，但需有两年企业相关专业工作经历；</w:t>
            </w:r>
          </w:p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2.研究生研究方向应为机械制造及自动化；</w:t>
            </w:r>
          </w:p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3.本科专业为机电工程类专业。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18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材料科学与工程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会计、会计学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本科阶段需为会计专业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药学、制药工程、中药学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土木工程、建筑与土木工程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其他专业技术岗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土木工程、建筑与土木工程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1.须具有本专业相关工作经历2年以上;</w:t>
            </w:r>
          </w:p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2.本科阶段专业为土木工程专业。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学前教育学、</w:t>
            </w: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学前教育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硕士及以</w:t>
            </w: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1.须具有本专业相关工</w:t>
            </w: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作经历2年以上;</w:t>
            </w:r>
          </w:p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2.本科阶段专业为学前教育专业。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24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环境艺术设计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舞蹈、舞蹈学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须具有本专业相关工作经历2年以上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教师岗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体育教学、运动训练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1.专业方向为足球或乒乓球，需取得一级运动员资格；</w:t>
            </w:r>
          </w:p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2.在省级及以上专业大赛上获较好名次人员，或参加省级及以上运动队人员同等条件优先考虑。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辅导员岗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马克思主义理论、教育学、心理学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1.需为中共党员；</w:t>
            </w:r>
          </w:p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2.在校间需有主要学生干部工作经历。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其他专业技术人员</w:t>
            </w: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计算机科学与技术、移动</w:t>
            </w: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互联网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本硕阶段需为计算机软件技术相关专业，具有</w:t>
            </w: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软件信息管理平台设计开发经历和经验，硕士研究生需有两年本专业工作经历，从事智慧城市（校园）工作者同等条件优先考虑。特别优秀者，本科也可以考虑，但需有5年以上本专业工作经历。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29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其他专业技术人员岗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外国语言文学、翻译、行政管理、护理学、机械工程、建筑与土木工程、药学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1.从事国际交流工作，雅思需有7.0及以上；</w:t>
            </w:r>
          </w:p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2.熟练掌握第二门外语者同等条件优先考虑；</w:t>
            </w:r>
          </w:p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3.具有海外留学背景同等条件优先考虑。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其他专业技术人员岗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高等教育学、职业技术教育学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1.硕士研究生阶段需为职业教育及相关专业；</w:t>
            </w:r>
          </w:p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2.对高职教育有具体专题研究，有参与高职院校改革项目经历者同等条件优先。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31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其他专业技术人员岗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会计、财务管理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本科专业为会计类相关专业。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管理岗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工商管理、人力资源管理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有人力资源管理工作经历者，同等条件下优先考虑。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管理岗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艺术学、设计学、艺术设计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须有两年及以上企业工作经历，企业工作经历须与艺术设计、文化创意、数字媒体制作相关。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管理岗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硕士及以上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left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有高校招生工作或者有软件管理经验的同等条件优先考虑。</w:t>
            </w:r>
          </w:p>
        </w:tc>
      </w:tr>
    </w:tbl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b/>
          <w:bCs/>
          <w:color w:val="494949"/>
          <w:kern w:val="0"/>
          <w:szCs w:val="21"/>
        </w:rPr>
        <w:t>二、引进对象要求及条件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Microsoft Yahei" w:eastAsia="宋体" w:hAnsi="Microsoft Yahei" w:cs="宋体"/>
          <w:b/>
          <w:bCs/>
          <w:color w:val="333333"/>
          <w:kern w:val="0"/>
        </w:rPr>
        <w:t>(</w:t>
      </w:r>
      <w:r w:rsidRPr="00B053B6">
        <w:rPr>
          <w:rFonts w:ascii="微软雅黑" w:eastAsia="微软雅黑" w:hAnsi="微软雅黑" w:cs="宋体" w:hint="eastAsia"/>
          <w:b/>
          <w:bCs/>
          <w:color w:val="333333"/>
          <w:kern w:val="0"/>
        </w:rPr>
        <w:t>一</w:t>
      </w:r>
      <w:r w:rsidRPr="00B053B6">
        <w:rPr>
          <w:rFonts w:ascii="Microsoft Yahei" w:eastAsia="宋体" w:hAnsi="Microsoft Yahei" w:cs="宋体"/>
          <w:b/>
          <w:bCs/>
          <w:color w:val="333333"/>
          <w:kern w:val="0"/>
        </w:rPr>
        <w:t>)</w:t>
      </w:r>
      <w:r w:rsidRPr="00B053B6">
        <w:rPr>
          <w:rFonts w:ascii="微软雅黑" w:eastAsia="微软雅黑" w:hAnsi="微软雅黑" w:cs="宋体" w:hint="eastAsia"/>
          <w:b/>
          <w:bCs/>
          <w:color w:val="333333"/>
          <w:kern w:val="0"/>
        </w:rPr>
        <w:t>专业带头人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1.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基本条件：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（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）政治思想好，业务素质高，身心健康，业绩突出。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（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）教授年龄在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50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周岁以下；副教授且具有博士学位者在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45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周岁以下（特别优秀的，可适当放宽）。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具体条件：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（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）有扎实的专业理论知识，科研与学术思想活跃，富有创新精神，有负责市（厅）级及以上大型或重点课题的经历和经验，协作精神好。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（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）对本专业（专业群）现状及发展趋势有一定深度了解，具有一定的教科研管理经验；专业研究方向明确，承担过本专业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门以上课程教学改革与建设任务，以及本专业相关实训室、实践教学基地的建设任务。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（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）近三年在教学科研工作中做出显著成绩，具备下列三项条件中的两项：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①以第一作者身份在本学科权威期刊发表或被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SCI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EI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收录论文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篇以上；或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SSCI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收录论文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篇或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CSSCI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期刊论文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篇；或出版论著、译著、教材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部以上（前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名，承担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5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万字以上），并有符合上述要求的论文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篇。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②科研成果获得过省（部）级奖励，本人为主要完成者（前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名）；或获得过市（厅）级二等奖及以上，本人排名第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；或参加省级以上工程技术与服务项目，并取得显著效益，本人是主要完成者（前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名）。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③在教学研究方面取得较大成绩，获得过省级教育主管部门举办的各类教学成果评比二等奖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次以上（前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名）；或获得过市级以上教学名师、中青年骨干教师称号；或为省级以上人才工程培养对象；或主持并完成省级重点建设专业、省级精品课程、精品教材、实践教学基地等建设项目。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b/>
          <w:bCs/>
          <w:color w:val="333333"/>
          <w:kern w:val="0"/>
        </w:rPr>
        <w:t>（二）博士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思想政治素质好，具有团结协作精神，年龄一般不超过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40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周岁，身体健康，能从事教学、科研一线工作，具有较大科研潜力。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（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）博士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A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类（具备以下条件之一者）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①国内毕业于中科院、社科院、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“985”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高校、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“211”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高校的优势专业或学科专业排名前三高校的优秀博士；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②以第一作者或通讯作者身份在本学科权威期刊或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SCI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二区发表论文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篇；或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SCI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收录论文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篇以上；或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SSCI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收录论文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篇或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CSSCI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期刊论文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篇以上。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③海外知名大学毕业（主流世界大学排名前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300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），具有海外知名大学或科研机构任职经历；或在国际期刊发表的学术论文（第一或通讯作者）总影响因子在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15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以上；或获得过有国际影响力的学术奖励。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（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）博士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B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类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应届毕业生，具有较强的科研和教学能力。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b/>
          <w:bCs/>
          <w:color w:val="494949"/>
          <w:kern w:val="0"/>
          <w:szCs w:val="21"/>
        </w:rPr>
        <w:t>三、引进待遇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b/>
          <w:bCs/>
          <w:color w:val="333333"/>
          <w:kern w:val="0"/>
        </w:rPr>
        <w:t>（一）专业带头人</w:t>
      </w:r>
    </w:p>
    <w:tbl>
      <w:tblPr>
        <w:tblW w:w="5000" w:type="pct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6"/>
        <w:gridCol w:w="1974"/>
        <w:gridCol w:w="1804"/>
        <w:gridCol w:w="1289"/>
        <w:gridCol w:w="1717"/>
      </w:tblGrid>
      <w:tr w:rsidR="00B053B6" w:rsidRPr="00B053B6" w:rsidTr="00B053B6">
        <w:trPr>
          <w:tblCellSpacing w:w="0" w:type="dxa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人才类型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安家费及购房补贴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住房补贴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配偶安置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科研启动经费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教授且具有博士学位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100万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学院提供校内过渡住房一套（三年），或每年发放租房补贴2万（三年）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根据配偶情况给予相应安置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工科：25万</w:t>
            </w:r>
          </w:p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文理：15万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教授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80万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学院提供校内过渡住房一套（三年），或每年发放租房补贴2万（三年）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根据配偶情况给予相应安置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工科：25万</w:t>
            </w:r>
          </w:p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文理：15万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副教授且具有博</w:t>
            </w: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士学位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80万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学院提供校内过</w:t>
            </w: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渡住房一套（三年），或每年发放租房补贴2万（三年）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根据配偶情</w:t>
            </w: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况给予相应安置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工科：25万</w:t>
            </w:r>
          </w:p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lastRenderedPageBreak/>
              <w:t>文理：15万</w:t>
            </w:r>
          </w:p>
        </w:tc>
      </w:tr>
    </w:tbl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b/>
          <w:bCs/>
          <w:color w:val="333333"/>
          <w:kern w:val="0"/>
        </w:rPr>
        <w:lastRenderedPageBreak/>
        <w:t>（二）博士</w:t>
      </w:r>
    </w:p>
    <w:tbl>
      <w:tblPr>
        <w:tblW w:w="5000" w:type="pct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6"/>
        <w:gridCol w:w="1974"/>
        <w:gridCol w:w="1804"/>
        <w:gridCol w:w="1289"/>
        <w:gridCol w:w="1717"/>
      </w:tblGrid>
      <w:tr w:rsidR="00B053B6" w:rsidRPr="00B053B6" w:rsidTr="00B053B6">
        <w:trPr>
          <w:tblCellSpacing w:w="0" w:type="dxa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人才类型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安家费及购房补贴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住房补贴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配偶安置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b/>
                <w:bCs/>
                <w:color w:val="333333"/>
                <w:kern w:val="0"/>
              </w:rPr>
              <w:t>科研启动经费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博士A类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40万—60万</w:t>
            </w:r>
          </w:p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（具体补贴数目按照满足博士A类条件数相应确定）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学院提供校内过渡住房一套（三年），或每年发放租房补贴1.5万（三年）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根据配偶情况给予相应安置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工科：20万</w:t>
            </w:r>
          </w:p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文理：10万</w:t>
            </w:r>
          </w:p>
        </w:tc>
      </w:tr>
      <w:tr w:rsidR="00B053B6" w:rsidRPr="00B053B6" w:rsidTr="00B053B6">
        <w:trPr>
          <w:tblCellSpacing w:w="0" w:type="dxa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博士B类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30万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学院提供校内过渡住房一套（三年），或每年发放租房补贴1.5万（三年）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根据配偶情况给予相应安置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 w:hint="eastAsia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工科：10万</w:t>
            </w:r>
          </w:p>
          <w:p w:rsidR="00B053B6" w:rsidRPr="00B053B6" w:rsidRDefault="00B053B6" w:rsidP="00B053B6">
            <w:pPr>
              <w:widowControl/>
              <w:jc w:val="center"/>
              <w:textAlignment w:val="baseline"/>
              <w:rPr>
                <w:rFonts w:ascii="Microsoft Yahei" w:eastAsia="宋体" w:hAnsi="Microsoft Yahei" w:cs="宋体"/>
                <w:color w:val="494949"/>
                <w:kern w:val="0"/>
                <w:szCs w:val="21"/>
              </w:rPr>
            </w:pPr>
            <w:r w:rsidRPr="00B053B6">
              <w:rPr>
                <w:rFonts w:ascii="黑体" w:eastAsia="黑体" w:hAnsi="Microsoft Yahei" w:cs="宋体" w:hint="eastAsia"/>
                <w:color w:val="333333"/>
                <w:kern w:val="0"/>
                <w:szCs w:val="21"/>
              </w:rPr>
              <w:t>文理：5万</w:t>
            </w:r>
          </w:p>
        </w:tc>
      </w:tr>
    </w:tbl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b/>
          <w:bCs/>
          <w:color w:val="494949"/>
          <w:kern w:val="0"/>
          <w:szCs w:val="21"/>
        </w:rPr>
        <w:t>四、有关说明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1.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特别优秀的高层次人才的引进待遇可面议；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上述引进人员服务期均为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8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年；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3.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安家费从引进人才来校工作三年内分期支付，购房补贴在购置商品房后（以购房合同为准）按年度分期支付，科研启动经费按立项要求分期支付；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lastRenderedPageBreak/>
        <w:t>4.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关于配偶安置，根据其专业、学历学位以及学院岗位需求情况，按照泰州市和学院相关人事规定，给予进编、人事代理以及合同用工等相应的安置方式。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5.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引进教授按相应条件执行正高三档或四档工资标准，副教授首聘期内（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年）执行副高一档工资标准，博士享受校内副教授岗位津贴待遇。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6.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为保证博士来校后更好地开展科研科技服务工作，学院设立博士工作室，在经费、设备以及工作用房等方面予以充分保障。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b/>
          <w:bCs/>
          <w:color w:val="494949"/>
          <w:kern w:val="0"/>
          <w:szCs w:val="21"/>
        </w:rPr>
        <w:t>五、技能名师招聘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根据学院实践教学需要，同时面向社会招聘机电、电子商务、计算机、建筑、医药等行业技能名师，具体要求如下：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1.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热爱教育事业，具有高尚的职业道德和较强的开拓创新精神，身体健康，年龄不超过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45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周岁；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在（行业）技术领域或生产一线工作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8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年以上，具有一定的技术开发能力和企业管理经验，获得本行业较高等级的技术技能资格证书；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3.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业务精湛，技能高超，在行业领域获得过地市级一等奖或省级以上技能竞赛（政府举办）二等奖及以上，获得市级及以上技术能手、技能状元、技能名师等称号。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具体待遇学院将按照应聘人员的具体条件确定，给予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10—30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万安家费及购房补贴，并按照泰州市和学院相关人事规定，给予进编、人事代理等相应的聘用方式。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b/>
          <w:bCs/>
          <w:color w:val="494949"/>
          <w:kern w:val="0"/>
          <w:szCs w:val="21"/>
        </w:rPr>
        <w:t>六、报名及联系方式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b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应聘者请将个人简历，包括教育经历（本科、研究生阶段所修专业及所学课程，学习成绩证明）、工作经历、学术论文、科研成果等以附件形式发送至泰州职业技术学院人事处邮箱：</w:t>
      </w:r>
      <w:hyperlink r:id="rId4" w:history="1">
        <w:r w:rsidRPr="00B053B6">
          <w:rPr>
            <w:rFonts w:ascii="Times New Roman" w:eastAsia="宋体" w:hAnsi="Times New Roman" w:cs="Times New Roman"/>
            <w:b/>
            <w:bCs/>
            <w:color w:val="FF3300"/>
            <w:kern w:val="0"/>
          </w:rPr>
          <w:t>tzyrsczp@126.com</w:t>
        </w:r>
      </w:hyperlink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防止邮件丢失并抄送到</w:t>
      </w:r>
      <w:r w:rsidRPr="00B053B6">
        <w:rPr>
          <w:rFonts w:ascii="Times New Roman" w:eastAsia="宋体" w:hAnsi="Times New Roman" w:cs="Times New Roman" w:hint="eastAsia"/>
          <w:b/>
          <w:color w:val="333333"/>
          <w:kern w:val="0"/>
          <w:szCs w:val="21"/>
        </w:rPr>
        <w:t>2929765315@qq.com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，邮件主题格式：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高校猎聘+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姓名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-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毕业院校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-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学历学位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-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所学专业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-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应聘岗位</w:t>
      </w:r>
      <w:r w:rsidRPr="00B053B6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（如：</w:t>
      </w:r>
      <w:r w:rsidR="00BF0A83" w:rsidRPr="00BF0A83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高校猎聘+</w:t>
      </w:r>
      <w:r w:rsidRPr="00B053B6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张三</w:t>
      </w:r>
      <w:r w:rsidRPr="00B053B6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-</w:t>
      </w:r>
      <w:r w:rsidRPr="00B053B6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清华大学</w:t>
      </w:r>
      <w:r w:rsidRPr="00B053B6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-</w:t>
      </w:r>
      <w:r w:rsidRPr="00B053B6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博士研究生</w:t>
      </w:r>
      <w:r w:rsidRPr="00B053B6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-</w:t>
      </w:r>
      <w:r w:rsidRPr="00B053B6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免疫学</w:t>
      </w:r>
      <w:r w:rsidRPr="00B053B6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-</w:t>
      </w:r>
      <w:r w:rsidRPr="00B053B6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教师岗</w:t>
      </w:r>
      <w:r w:rsidRPr="00B053B6">
        <w:rPr>
          <w:rFonts w:ascii="Times New Roman" w:eastAsia="宋体" w:hAnsi="Times New Roman" w:cs="Times New Roman"/>
          <w:b/>
          <w:color w:val="333333"/>
          <w:kern w:val="0"/>
          <w:szCs w:val="21"/>
        </w:rPr>
        <w:t>-</w:t>
      </w:r>
      <w:r w:rsidRPr="00B053B6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）。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联系人：栾老师、谢老师；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联系电话：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0523-86664005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13801430019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网址：</w:t>
      </w:r>
      <w:hyperlink r:id="rId5" w:history="1">
        <w:r w:rsidRPr="00B053B6">
          <w:rPr>
            <w:rFonts w:ascii="Times New Roman" w:eastAsia="宋体" w:hAnsi="Times New Roman" w:cs="Times New Roman"/>
            <w:b/>
            <w:bCs/>
            <w:color w:val="FF3300"/>
            <w:kern w:val="0"/>
          </w:rPr>
          <w:t>www.tzpc.edu.cn</w:t>
        </w:r>
      </w:hyperlink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b/>
          <w:color w:val="FF0000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邮箱：</w:t>
      </w:r>
      <w:hyperlink r:id="rId6" w:history="1">
        <w:r w:rsidRPr="00455901">
          <w:rPr>
            <w:rFonts w:ascii="Times New Roman" w:eastAsia="宋体" w:hAnsi="Times New Roman" w:cs="Times New Roman"/>
            <w:b/>
            <w:bCs/>
            <w:color w:val="FF0000"/>
            <w:kern w:val="0"/>
          </w:rPr>
          <w:t>tzyrsczp@126.com</w:t>
        </w:r>
      </w:hyperlink>
      <w:r w:rsidR="00455901" w:rsidRPr="00455901">
        <w:rPr>
          <w:rFonts w:ascii="Times New Roman" w:eastAsia="宋体" w:hAnsi="Times New Roman" w:cs="Times New Roman" w:hint="eastAsia"/>
          <w:b/>
          <w:color w:val="FF0000"/>
          <w:kern w:val="0"/>
          <w:szCs w:val="21"/>
        </w:rPr>
        <w:t>防止邮件丢失请抄送到</w:t>
      </w:r>
      <w:r w:rsidR="00455901" w:rsidRPr="00455901">
        <w:rPr>
          <w:rFonts w:ascii="Times New Roman" w:eastAsia="宋体" w:hAnsi="Times New Roman" w:cs="Times New Roman" w:hint="eastAsia"/>
          <w:b/>
          <w:color w:val="FF0000"/>
          <w:kern w:val="0"/>
          <w:szCs w:val="21"/>
        </w:rPr>
        <w:t>2929765315@qq.com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地址：江苏省泰州市医药高新区天星路</w:t>
      </w:r>
      <w:r w:rsidRPr="00B053B6">
        <w:rPr>
          <w:rFonts w:ascii="Times New Roman" w:eastAsia="宋体" w:hAnsi="Times New Roman" w:cs="Times New Roman"/>
          <w:color w:val="333333"/>
          <w:kern w:val="0"/>
          <w:szCs w:val="21"/>
        </w:rPr>
        <w:t>8</w:t>
      </w:r>
      <w:r w:rsidRPr="00B053B6">
        <w:rPr>
          <w:rFonts w:ascii="微软雅黑" w:eastAsia="微软雅黑" w:hAnsi="微软雅黑" w:cs="宋体" w:hint="eastAsia"/>
          <w:color w:val="333333"/>
          <w:kern w:val="0"/>
          <w:szCs w:val="21"/>
        </w:rPr>
        <w:t>号</w:t>
      </w:r>
    </w:p>
    <w:p w:rsidR="00B053B6" w:rsidRPr="00B053B6" w:rsidRDefault="00B053B6" w:rsidP="00B053B6">
      <w:pPr>
        <w:widowControl/>
        <w:shd w:val="clear" w:color="auto" w:fill="FFFFFF"/>
        <w:jc w:val="left"/>
        <w:textAlignment w:val="baseline"/>
        <w:rPr>
          <w:rFonts w:ascii="Microsoft Yahei" w:eastAsia="宋体" w:hAnsi="Microsoft Yahei" w:cs="宋体"/>
          <w:color w:val="494949"/>
          <w:kern w:val="0"/>
          <w:szCs w:val="21"/>
        </w:rPr>
      </w:pPr>
      <w:r w:rsidRPr="00B053B6">
        <w:rPr>
          <w:rFonts w:ascii="Times New Roman" w:eastAsia="宋体" w:hAnsi="Times New Roman" w:cs="Times New Roman"/>
          <w:color w:val="494949"/>
          <w:kern w:val="0"/>
          <w:szCs w:val="21"/>
        </w:rPr>
        <w:t> </w:t>
      </w:r>
    </w:p>
    <w:p w:rsidR="007502C0" w:rsidRDefault="007502C0">
      <w:pPr>
        <w:rPr>
          <w:rFonts w:hint="eastAsia"/>
        </w:rPr>
      </w:pPr>
    </w:p>
    <w:sectPr w:rsidR="007502C0" w:rsidSect="0075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3B6"/>
    <w:rsid w:val="00455901"/>
    <w:rsid w:val="007502C0"/>
    <w:rsid w:val="00B053B6"/>
    <w:rsid w:val="00BF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C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53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53B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053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53B6"/>
    <w:rPr>
      <w:b/>
      <w:bCs/>
    </w:rPr>
  </w:style>
  <w:style w:type="character" w:styleId="a5">
    <w:name w:val="Hyperlink"/>
    <w:basedOn w:val="a0"/>
    <w:uiPriority w:val="99"/>
    <w:semiHidden/>
    <w:unhideWhenUsed/>
    <w:rsid w:val="00B053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yrsczp@126.com" TargetMode="External"/><Relationship Id="rId5" Type="http://schemas.openxmlformats.org/officeDocument/2006/relationships/hyperlink" Target="http://www.tzpc.edu.cn/" TargetMode="External"/><Relationship Id="rId4" Type="http://schemas.openxmlformats.org/officeDocument/2006/relationships/hyperlink" Target="mailto:tzyrsczp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735</Words>
  <Characters>4195</Characters>
  <Application>Microsoft Office Word</Application>
  <DocSecurity>0</DocSecurity>
  <Lines>34</Lines>
  <Paragraphs>9</Paragraphs>
  <ScaleCrop>false</ScaleCrop>
  <Company>微软中国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2018-01-03T06:08:00Z</dcterms:created>
  <dcterms:modified xsi:type="dcterms:W3CDTF">2018-01-03T06:12:00Z</dcterms:modified>
</cp:coreProperties>
</file>