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840" w:beforeLines="350" w:after="720" w:afterLines="300" w:line="800" w:lineRule="exact"/>
        <w:ind w:left="-235" w:leftChars="-112"/>
        <w:textAlignment w:val="auto"/>
        <w:outlineLvl w:val="9"/>
        <w:rPr>
          <w:rFonts w:hint="eastAsia" w:ascii="宋体" w:hAnsi="宋体" w:eastAsia="宋体"/>
          <w:b/>
          <w:color w:val="FF0000"/>
          <w:spacing w:val="-20"/>
          <w:sz w:val="72"/>
        </w:rPr>
      </w:pPr>
      <w:r>
        <w:rPr>
          <w:rFonts w:hint="eastAsia" w:ascii="宋体" w:hAnsi="宋体" w:eastAsia="宋体"/>
          <w:b/>
          <w:color w:val="FF0000"/>
          <w:spacing w:val="-20"/>
          <w:sz w:val="72"/>
        </w:rPr>
        <w:t>宁夏医科大学学生工作部（处）</w:t>
      </w:r>
    </w:p>
    <w:p>
      <w:pPr>
        <w:keepNext w:val="0"/>
        <w:keepLines w:val="0"/>
        <w:pageBreakBefore w:val="0"/>
        <w:widowControl w:val="0"/>
        <w:kinsoku/>
        <w:wordWrap/>
        <w:overflowPunct/>
        <w:topLinePunct w:val="0"/>
        <w:autoSpaceDE/>
        <w:autoSpaceDN/>
        <w:bidi w:val="0"/>
        <w:adjustRightInd/>
        <w:snapToGrid/>
        <w:spacing w:before="240" w:beforeLines="100" w:after="120" w:afterLines="50" w:line="240" w:lineRule="auto"/>
        <w:jc w:val="center"/>
        <w:textAlignment w:val="auto"/>
        <w:rPr>
          <w:rFonts w:hint="default" w:eastAsia="Times New Roman"/>
          <w:sz w:val="32"/>
        </w:rPr>
      </w:pPr>
      <w:r>
        <w:rPr>
          <w:rFonts w:hint="eastAsia" w:ascii="仿宋_GB2312" w:hAnsi="仿宋_GB2312"/>
          <w:sz w:val="32"/>
        </w:rPr>
        <w:t>宁医学字</w:t>
      </w:r>
      <w:r>
        <w:rPr>
          <w:rFonts w:hint="eastAsia" w:ascii="仿宋_GB2312"/>
          <w:sz w:val="32"/>
        </w:rPr>
        <w:t>〔201</w:t>
      </w:r>
      <w:r>
        <w:rPr>
          <w:rFonts w:hint="eastAsia" w:ascii="仿宋_GB2312"/>
          <w:sz w:val="32"/>
          <w:lang w:val="en-US" w:eastAsia="zh-CN"/>
        </w:rPr>
        <w:t>9</w:t>
      </w:r>
      <w:r>
        <w:rPr>
          <w:rFonts w:hint="eastAsia" w:ascii="仿宋_GB2312"/>
          <w:sz w:val="32"/>
        </w:rPr>
        <w:t>〕</w:t>
      </w:r>
      <w:r>
        <w:rPr>
          <w:rFonts w:hint="eastAsia" w:ascii="仿宋_GB2312" w:hAnsi="仿宋_GB2312"/>
          <w:sz w:val="32"/>
          <w:lang w:val="en-US" w:eastAsia="zh-CN"/>
        </w:rPr>
        <w:t>1</w:t>
      </w:r>
      <w:r>
        <w:rPr>
          <w:rFonts w:hint="eastAsia" w:ascii="仿宋_GB2312" w:hAnsi="仿宋_GB2312"/>
          <w:sz w:val="32"/>
        </w:rPr>
        <w:t>号</w:t>
      </w:r>
    </w:p>
    <w:p>
      <w:pPr>
        <w:jc w:val="center"/>
        <w:rPr>
          <w:rFonts w:hint="eastAsia" w:ascii="宋体" w:hAnsi="宋体" w:eastAsia="宋体"/>
          <w:b/>
          <w:sz w:val="44"/>
        </w:rPr>
      </w:pPr>
      <w:r>
        <w:rPr>
          <w:rFonts w:hint="default" w:eastAsia="Times New Roman"/>
          <w:sz w:val="32"/>
        </w:rPr>
        <w:drawing>
          <wp:inline distT="0" distB="0" distL="114300" distR="114300">
            <wp:extent cx="5771515" cy="66675"/>
            <wp:effectExtent l="0" t="0" r="4445" b="9525"/>
            <wp:docPr id="1" name="图片 1" descr="C:\Users\李老师\AppData\Local\Temp\ksohtml\wps2D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李老师\AppData\Local\Temp\ksohtml\wps2D4E.tmp.png"/>
                    <pic:cNvPicPr>
                      <a:picLocks noChangeAspect="1"/>
                    </pic:cNvPicPr>
                  </pic:nvPicPr>
                  <pic:blipFill>
                    <a:blip r:embed="rId4"/>
                    <a:stretch>
                      <a:fillRect/>
                    </a:stretch>
                  </pic:blipFill>
                  <pic:spPr>
                    <a:xfrm>
                      <a:off x="0" y="0"/>
                      <a:ext cx="5771515" cy="66675"/>
                    </a:xfrm>
                    <a:prstGeom prst="rect">
                      <a:avLst/>
                    </a:prstGeom>
                    <a:noFill/>
                    <a:ln w="9525">
                      <a:noFill/>
                    </a:ln>
                  </pic:spPr>
                </pic:pic>
              </a:graphicData>
            </a:graphic>
          </wp:inline>
        </w:drawing>
      </w:r>
    </w:p>
    <w:p>
      <w:pPr>
        <w:ind w:right="-58"/>
        <w:jc w:val="center"/>
        <w:rPr>
          <w:rFonts w:hint="eastAsia" w:ascii="黑体" w:eastAsia="黑体" w:hAnsiTheme="majorEastAsia"/>
          <w:b/>
          <w:sz w:val="36"/>
          <w:szCs w:val="36"/>
          <w:lang w:val="en-US" w:eastAsia="zh-CN"/>
        </w:rPr>
      </w:pPr>
      <w:r>
        <w:rPr>
          <w:rFonts w:hint="eastAsia" w:ascii="黑体" w:eastAsia="黑体" w:hAnsiTheme="majorEastAsia"/>
          <w:b/>
          <w:sz w:val="36"/>
          <w:szCs w:val="36"/>
          <w:lang w:val="en-US" w:eastAsia="zh-CN"/>
        </w:rPr>
        <w:t>宁夏医科大学辅导员思想政治教育研究项目</w:t>
      </w:r>
    </w:p>
    <w:p>
      <w:pPr>
        <w:ind w:right="-58"/>
        <w:jc w:val="center"/>
        <w:rPr>
          <w:rFonts w:hint="eastAsia" w:ascii="黑体" w:eastAsia="黑体" w:hAnsiTheme="majorEastAsia"/>
          <w:b/>
          <w:sz w:val="36"/>
          <w:szCs w:val="36"/>
          <w:lang w:val="en-US" w:eastAsia="zh-CN"/>
        </w:rPr>
      </w:pPr>
      <w:r>
        <w:rPr>
          <w:rFonts w:hint="eastAsia" w:ascii="黑体" w:eastAsia="黑体" w:hAnsiTheme="majorEastAsia"/>
          <w:b/>
          <w:sz w:val="36"/>
          <w:szCs w:val="36"/>
          <w:lang w:val="en-US" w:eastAsia="zh-CN"/>
        </w:rPr>
        <w:t>申报通知</w:t>
      </w:r>
    </w:p>
    <w:p>
      <w:pPr>
        <w:pStyle w:val="2"/>
        <w:keepNext w:val="0"/>
        <w:keepLines w:val="0"/>
        <w:widowControl/>
        <w:suppressLineNumbers w:val="0"/>
        <w:spacing w:before="120" w:beforeAutospacing="0" w:after="0" w:afterAutospacing="0"/>
        <w:ind w:left="0" w:right="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各学院：</w:t>
      </w:r>
    </w:p>
    <w:p>
      <w:pPr>
        <w:pStyle w:val="2"/>
        <w:keepNext w:val="0"/>
        <w:keepLines w:val="0"/>
        <w:widowControl/>
        <w:suppressLineNumbers w:val="0"/>
        <w:spacing w:before="120" w:beforeAutospacing="0" w:after="0" w:afterAutospacing="0"/>
        <w:ind w:left="0" w:right="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为了充分调动辅导员开展思想政治教育工作研究的积极性，提升辅导员的人文社会科学研究能力，加强辅导员专业化培养，做到教育、管理、服务、研究相结合，推动学校“双一流”建设，现开展宁夏医科大学辅导员思想政治教育研究项目申报及推荐工作，请各学院认真做好组织申报及初评工作。有关事宜通知如下：</w:t>
      </w:r>
    </w:p>
    <w:p>
      <w:pPr>
        <w:pStyle w:val="2"/>
        <w:keepNext w:val="0"/>
        <w:keepLines w:val="0"/>
        <w:widowControl/>
        <w:suppressLineNumbers w:val="0"/>
        <w:spacing w:before="120" w:beforeAutospacing="0" w:after="0" w:afterAutospacing="0"/>
        <w:ind w:left="0" w:right="0" w:firstLine="643" w:firstLineChars="200"/>
        <w:jc w:val="both"/>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一、研究领域</w:t>
      </w:r>
    </w:p>
    <w:p>
      <w:pPr>
        <w:pStyle w:val="2"/>
        <w:keepNext w:val="0"/>
        <w:keepLines w:val="0"/>
        <w:widowControl/>
        <w:suppressLineNumbers w:val="0"/>
        <w:spacing w:before="120" w:beforeAutospacing="0" w:after="0" w:afterAutospacing="0"/>
        <w:ind w:left="0" w:right="0"/>
        <w:jc w:val="both"/>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 xml:space="preserve">  支持以大学生思想政治教育，党团建设、日常管理、学风建设、心理健康、职业规划及就业创业指导等辅导员工作职责为主的人文社会科学研究项目。</w:t>
      </w:r>
    </w:p>
    <w:p>
      <w:pPr>
        <w:pStyle w:val="2"/>
        <w:keepNext w:val="0"/>
        <w:keepLines w:val="0"/>
        <w:widowControl/>
        <w:numPr>
          <w:ilvl w:val="0"/>
          <w:numId w:val="1"/>
        </w:numPr>
        <w:suppressLineNumbers w:val="0"/>
        <w:spacing w:before="120" w:beforeAutospacing="0" w:after="0" w:afterAutospacing="0"/>
        <w:ind w:left="560" w:leftChars="0" w:right="0" w:firstLine="0" w:firstLineChars="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参与对象</w:t>
      </w:r>
    </w:p>
    <w:p>
      <w:pPr>
        <w:pStyle w:val="2"/>
        <w:keepNext w:val="0"/>
        <w:keepLines w:val="0"/>
        <w:widowControl/>
        <w:numPr>
          <w:ilvl w:val="0"/>
          <w:numId w:val="0"/>
        </w:numPr>
        <w:suppressLineNumbers w:val="0"/>
        <w:spacing w:before="120" w:beforeAutospacing="0" w:after="0" w:afterAutospacing="0"/>
        <w:ind w:left="560" w:leftChars="0" w:right="0" w:right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各学院主管学生工作副书记、辅导员。</w:t>
      </w:r>
    </w:p>
    <w:p>
      <w:pPr>
        <w:pStyle w:val="2"/>
        <w:keepNext w:val="0"/>
        <w:keepLines w:val="0"/>
        <w:widowControl/>
        <w:numPr>
          <w:ilvl w:val="0"/>
          <w:numId w:val="0"/>
        </w:numPr>
        <w:suppressLineNumbers w:val="0"/>
        <w:spacing w:before="120" w:beforeAutospacing="0" w:after="0" w:afterAutospacing="0"/>
        <w:ind w:left="560" w:leftChars="0" w:right="0" w:rightChars="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三、工作安排</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1.初评：各学院进行初评，严格筛选，研究内容必须属于辅导员工作范畴，是目前学校、学院学生工作需要研究总结的课题，符合要求的项目书统一报送学生工作部（处）思想政治教育科。</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2.评审：学生工作部（处）邀请相关专家对项目进行评审，并召开专题科研讲座进行项目申报指导。</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推荐：学生工作部（处）将对优秀的项目中按照各类课题申报要求进行推荐，主要以自治区教育工委、教育厅党建课题，宁夏医科大学校级科研项目等为主，其中预计向2019年度宁夏医科大学校级科研项目推荐3-5项辅导员课题。</w:t>
      </w:r>
    </w:p>
    <w:p>
      <w:pPr>
        <w:pStyle w:val="2"/>
        <w:keepNext w:val="0"/>
        <w:keepLines w:val="0"/>
        <w:widowControl/>
        <w:numPr>
          <w:ilvl w:val="0"/>
          <w:numId w:val="0"/>
        </w:numPr>
        <w:suppressLineNumbers w:val="0"/>
        <w:spacing w:before="120" w:beforeAutospacing="0" w:after="0" w:afterAutospacing="0"/>
        <w:ind w:right="0" w:rightChars="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4.立项：最终立项以推荐项目参评申报的组织方发出立项文件为主，其中宁夏医科大学校级科研项目，资助强度为</w:t>
      </w:r>
      <w:r>
        <w:rPr>
          <w:rFonts w:hint="default" w:ascii="仿宋" w:hAnsi="仿宋" w:eastAsia="仿宋" w:cs="仿宋"/>
          <w:kern w:val="2"/>
          <w:sz w:val="32"/>
          <w:szCs w:val="32"/>
          <w:lang w:val="en-US" w:eastAsia="zh-CN" w:bidi="ar-SA"/>
        </w:rPr>
        <w:t>1-2</w:t>
      </w:r>
      <w:r>
        <w:rPr>
          <w:rFonts w:hint="eastAsia" w:ascii="仿宋" w:hAnsi="仿宋" w:eastAsia="仿宋" w:cs="仿宋"/>
          <w:kern w:val="2"/>
          <w:sz w:val="32"/>
          <w:szCs w:val="32"/>
          <w:lang w:val="en-US" w:eastAsia="zh-CN" w:bidi="ar-SA"/>
        </w:rPr>
        <w:t>万元，项目结题时必须公开发表</w:t>
      </w:r>
      <w:r>
        <w:rPr>
          <w:rFonts w:hint="default"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篇文章。</w:t>
      </w:r>
      <w:r>
        <w:rPr>
          <w:rFonts w:hint="default" w:ascii="仿宋" w:hAnsi="仿宋" w:eastAsia="仿宋" w:cs="仿宋"/>
          <w:kern w:val="2"/>
          <w:sz w:val="32"/>
          <w:szCs w:val="32"/>
          <w:lang w:val="en-US" w:eastAsia="zh-CN" w:bidi="ar-SA"/>
        </w:rPr>
        <w:t>    </w:t>
      </w:r>
    </w:p>
    <w:p>
      <w:pPr>
        <w:pStyle w:val="2"/>
        <w:keepNext w:val="0"/>
        <w:keepLines w:val="0"/>
        <w:widowControl/>
        <w:suppressLineNumbers w:val="0"/>
        <w:spacing w:before="120" w:beforeAutospacing="0" w:after="0" w:afterAutospacing="0"/>
        <w:ind w:left="0" w:right="0"/>
        <w:jc w:val="both"/>
        <w:rPr>
          <w:rFonts w:hint="default" w:ascii="仿宋" w:hAnsi="仿宋" w:eastAsia="仿宋" w:cs="仿宋"/>
          <w:b/>
          <w:bCs/>
          <w:kern w:val="2"/>
          <w:sz w:val="32"/>
          <w:szCs w:val="32"/>
          <w:lang w:val="en-US" w:eastAsia="zh-CN" w:bidi="ar-SA"/>
        </w:rPr>
      </w:pPr>
      <w:r>
        <w:rPr>
          <w:rFonts w:hint="default" w:ascii="仿宋" w:hAnsi="仿宋" w:eastAsia="仿宋" w:cs="仿宋"/>
          <w:b/>
          <w:bCs/>
          <w:kern w:val="2"/>
          <w:sz w:val="32"/>
          <w:szCs w:val="32"/>
          <w:lang w:val="en-US" w:eastAsia="zh-CN" w:bidi="ar-SA"/>
        </w:rPr>
        <w:t xml:space="preserve">   </w:t>
      </w:r>
      <w:r>
        <w:rPr>
          <w:rFonts w:hint="eastAsia" w:ascii="仿宋" w:hAnsi="仿宋" w:eastAsia="仿宋" w:cs="仿宋"/>
          <w:b/>
          <w:bCs/>
          <w:kern w:val="2"/>
          <w:sz w:val="32"/>
          <w:szCs w:val="32"/>
          <w:lang w:val="en-US" w:eastAsia="zh-CN" w:bidi="ar-SA"/>
        </w:rPr>
        <w:t xml:space="preserve">  四、研究年限及起止时间</w:t>
      </w:r>
    </w:p>
    <w:p>
      <w:pPr>
        <w:pStyle w:val="2"/>
        <w:keepNext w:val="0"/>
        <w:keepLines w:val="0"/>
        <w:widowControl/>
        <w:suppressLineNumbers w:val="0"/>
        <w:spacing w:before="120" w:beforeAutospacing="0" w:after="0" w:afterAutospacing="0"/>
        <w:ind w:left="0" w:right="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 xml:space="preserve">  研究开始时间均为</w:t>
      </w:r>
      <w:r>
        <w:rPr>
          <w:rFonts w:hint="default"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020年</w:t>
      </w:r>
      <w:r>
        <w:rPr>
          <w:rFonts w:hint="default"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月</w:t>
      </w:r>
      <w:r>
        <w:rPr>
          <w:rFonts w:hint="default"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日，研究周期为</w:t>
      </w:r>
      <w:r>
        <w:rPr>
          <w:rFonts w:hint="default"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年。</w:t>
      </w:r>
    </w:p>
    <w:p>
      <w:pPr>
        <w:pStyle w:val="2"/>
        <w:keepNext w:val="0"/>
        <w:keepLines w:val="0"/>
        <w:widowControl/>
        <w:suppressLineNumbers w:val="0"/>
        <w:spacing w:before="120" w:beforeAutospacing="0" w:after="0" w:afterAutospacing="0"/>
        <w:ind w:left="0" w:right="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 xml:space="preserve">  </w:t>
      </w:r>
      <w:r>
        <w:rPr>
          <w:rFonts w:hint="default" w:ascii="仿宋" w:hAnsi="仿宋" w:eastAsia="仿宋" w:cs="仿宋"/>
          <w:b/>
          <w:bCs/>
          <w:kern w:val="2"/>
          <w:sz w:val="32"/>
          <w:szCs w:val="32"/>
          <w:lang w:val="en-US" w:eastAsia="zh-CN" w:bidi="ar-SA"/>
        </w:rPr>
        <w:t xml:space="preserve"> </w:t>
      </w:r>
      <w:r>
        <w:rPr>
          <w:rFonts w:hint="eastAsia" w:ascii="仿宋" w:hAnsi="仿宋" w:eastAsia="仿宋" w:cs="仿宋"/>
          <w:b/>
          <w:bCs/>
          <w:kern w:val="2"/>
          <w:sz w:val="32"/>
          <w:szCs w:val="32"/>
          <w:lang w:val="en-US" w:eastAsia="zh-CN" w:bidi="ar-SA"/>
        </w:rPr>
        <w:t>五、申报要求及截止时间</w:t>
      </w:r>
    </w:p>
    <w:p>
      <w:pPr>
        <w:pStyle w:val="2"/>
        <w:keepNext w:val="0"/>
        <w:keepLines w:val="0"/>
        <w:widowControl/>
        <w:suppressLineNumbers w:val="0"/>
        <w:spacing w:before="120" w:beforeAutospacing="0" w:after="0" w:afterAutospacing="0"/>
        <w:ind w:left="0" w:right="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 xml:space="preserve">   1</w:t>
      </w:r>
      <w:r>
        <w:rPr>
          <w:rFonts w:hint="default"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申请人当年只能申请校级项目一项，凡有厅局级及以上级别项目延期经历的，原则上不予立项；</w:t>
      </w:r>
      <w:r>
        <w:rPr>
          <w:rFonts w:hint="default" w:ascii="仿宋" w:hAnsi="仿宋" w:eastAsia="仿宋" w:cs="仿宋"/>
          <w:kern w:val="2"/>
          <w:sz w:val="32"/>
          <w:szCs w:val="32"/>
          <w:lang w:val="en-US" w:eastAsia="zh-CN" w:bidi="ar-SA"/>
        </w:rPr>
        <w:t xml:space="preserve"> </w:t>
      </w:r>
    </w:p>
    <w:p>
      <w:pPr>
        <w:pStyle w:val="2"/>
        <w:keepNext w:val="0"/>
        <w:keepLines w:val="0"/>
        <w:widowControl/>
        <w:suppressLineNumbers w:val="0"/>
        <w:spacing w:before="120" w:beforeAutospacing="0" w:after="0" w:afterAutospacing="0"/>
        <w:ind w:left="0"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在读博士或硕士（含在职）人员，在研及尚未结题的校级项目主持人，累积主持</w:t>
      </w:r>
      <w:r>
        <w:rPr>
          <w:rFonts w:hint="default"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项校级课题人员不可以申报任何类型的校级项目；</w:t>
      </w:r>
      <w:r>
        <w:rPr>
          <w:rFonts w:hint="default" w:ascii="仿宋" w:hAnsi="仿宋" w:eastAsia="仿宋" w:cs="仿宋"/>
          <w:kern w:val="2"/>
          <w:sz w:val="32"/>
          <w:szCs w:val="32"/>
          <w:lang w:val="en-US" w:eastAsia="zh-CN" w:bidi="ar-SA"/>
        </w:rPr>
        <w:t xml:space="preserve"> </w:t>
      </w:r>
    </w:p>
    <w:p>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以学院为单位报学生工作部（处），不接受任何个人递交，请予以理解和配合。</w:t>
      </w:r>
    </w:p>
    <w:p>
      <w:pPr>
        <w:pStyle w:val="2"/>
        <w:keepNext w:val="0"/>
        <w:keepLines w:val="0"/>
        <w:widowControl/>
        <w:suppressLineNumbers w:val="0"/>
        <w:spacing w:before="120" w:beforeAutospacing="0" w:after="0" w:afterAutospacing="0"/>
        <w:ind w:left="0" w:right="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4</w:t>
      </w:r>
      <w:r>
        <w:rPr>
          <w:rFonts w:hint="default"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各学院填报申报项目汇总表（附件1），一式一份，加盖部门公章，附电子版。</w:t>
      </w:r>
    </w:p>
    <w:p>
      <w:pPr>
        <w:pStyle w:val="2"/>
        <w:keepNext w:val="0"/>
        <w:keepLines w:val="0"/>
        <w:widowControl/>
        <w:suppressLineNumbers w:val="0"/>
        <w:spacing w:before="120" w:beforeAutospacing="0" w:after="0" w:afterAutospacing="0"/>
        <w:ind w:left="0" w:right="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 xml:space="preserve">  5</w:t>
      </w:r>
      <w:r>
        <w:rPr>
          <w:rFonts w:hint="default"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申报人需填报项目申请书（附件</w:t>
      </w:r>
      <w:r>
        <w:rPr>
          <w:rFonts w:hint="default" w:ascii="仿宋" w:hAnsi="仿宋" w:eastAsia="仿宋" w:cs="仿宋"/>
          <w:kern w:val="2"/>
          <w:sz w:val="32"/>
          <w:szCs w:val="32"/>
          <w:lang w:val="en-US" w:eastAsia="zh-CN" w:bidi="ar-SA"/>
        </w:rPr>
        <w:t>3</w:t>
      </w:r>
      <w:r>
        <w:rPr>
          <w:rFonts w:hint="eastAsia" w:ascii="仿宋" w:hAnsi="仿宋" w:eastAsia="仿宋" w:cs="仿宋"/>
          <w:kern w:val="2"/>
          <w:sz w:val="32"/>
          <w:szCs w:val="32"/>
          <w:lang w:val="en-US" w:eastAsia="zh-CN" w:bidi="ar-SA"/>
        </w:rPr>
        <w:t>）三份，附电子版，申请书采用宁夏医科大学校级科研项目申请书。</w:t>
      </w:r>
    </w:p>
    <w:p>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部门汇总审核后，于</w:t>
      </w:r>
      <w:r>
        <w:rPr>
          <w:rFonts w:hint="default" w:ascii="仿宋" w:hAnsi="仿宋" w:eastAsia="仿宋" w:cs="仿宋"/>
          <w:kern w:val="2"/>
          <w:sz w:val="32"/>
          <w:szCs w:val="32"/>
          <w:lang w:val="en-US" w:eastAsia="zh-CN" w:bidi="ar-SA"/>
        </w:rPr>
        <w:t>201</w:t>
      </w:r>
      <w:r>
        <w:rPr>
          <w:rFonts w:hint="eastAsia" w:ascii="仿宋" w:hAnsi="仿宋" w:eastAsia="仿宋" w:cs="仿宋"/>
          <w:kern w:val="2"/>
          <w:sz w:val="32"/>
          <w:szCs w:val="32"/>
          <w:lang w:val="en-US" w:eastAsia="zh-CN" w:bidi="ar-SA"/>
        </w:rPr>
        <w:t>9年4月20日前上报学生工作部（处），逾期不报、不符合申报条件的材料均不予受理。</w:t>
      </w:r>
    </w:p>
    <w:p>
      <w:pPr>
        <w:pStyle w:val="2"/>
        <w:keepNext w:val="0"/>
        <w:keepLines w:val="0"/>
        <w:widowControl/>
        <w:suppressLineNumbers w:val="0"/>
        <w:spacing w:before="120" w:beforeAutospacing="0" w:after="0" w:afterAutospacing="0"/>
        <w:ind w:left="0" w:right="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附件1：项目汇总表</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附件2：宁夏医科大学校级科研项目申请书</w:t>
      </w:r>
    </w:p>
    <w:p>
      <w:pPr>
        <w:ind w:firstLine="640" w:firstLineChars="200"/>
        <w:rPr>
          <w:rFonts w:hint="eastAsia" w:ascii="仿宋" w:hAnsi="仿宋" w:eastAsia="仿宋" w:cs="仿宋"/>
          <w:kern w:val="2"/>
          <w:sz w:val="32"/>
          <w:szCs w:val="32"/>
          <w:lang w:val="en-US" w:eastAsia="zh-CN" w:bidi="ar-SA"/>
        </w:rPr>
      </w:pPr>
    </w:p>
    <w:p>
      <w:pPr>
        <w:ind w:firstLine="640" w:firstLineChars="200"/>
        <w:rPr>
          <w:rFonts w:hint="eastAsia" w:ascii="仿宋" w:hAnsi="仿宋" w:eastAsia="仿宋" w:cs="仿宋"/>
          <w:kern w:val="2"/>
          <w:sz w:val="32"/>
          <w:szCs w:val="32"/>
          <w:lang w:val="en-US" w:eastAsia="zh-CN" w:bidi="ar-SA"/>
        </w:rPr>
      </w:pPr>
    </w:p>
    <w:p>
      <w:pPr>
        <w:ind w:firstLine="640" w:firstLineChars="200"/>
        <w:rPr>
          <w:rFonts w:hint="eastAsia" w:ascii="仿宋" w:hAnsi="仿宋" w:eastAsia="仿宋" w:cs="仿宋"/>
          <w:kern w:val="2"/>
          <w:sz w:val="32"/>
          <w:szCs w:val="32"/>
          <w:lang w:val="en-US" w:eastAsia="zh-CN" w:bidi="ar-SA"/>
        </w:rPr>
      </w:pP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宁夏医科大学学生工作部（处）</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2019年3</w:t>
      </w:r>
      <w:bookmarkStart w:id="0" w:name="_GoBack"/>
      <w:bookmarkEnd w:id="0"/>
      <w:r>
        <w:rPr>
          <w:rFonts w:hint="eastAsia" w:ascii="仿宋" w:hAnsi="仿宋" w:eastAsia="仿宋" w:cs="仿宋"/>
          <w:kern w:val="2"/>
          <w:sz w:val="32"/>
          <w:szCs w:val="32"/>
          <w:lang w:val="en-US" w:eastAsia="zh-CN" w:bidi="ar-SA"/>
        </w:rPr>
        <w:t>月15日</w:t>
      </w:r>
    </w:p>
    <w:sectPr>
      <w:pgSz w:w="11906" w:h="16838"/>
      <w:pgMar w:top="1440" w:right="14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51A57"/>
    <w:multiLevelType w:val="singleLevel"/>
    <w:tmpl w:val="26451A57"/>
    <w:lvl w:ilvl="0" w:tentative="0">
      <w:start w:val="2"/>
      <w:numFmt w:val="chineseCounting"/>
      <w:suff w:val="nothing"/>
      <w:lvlText w:val="%1、"/>
      <w:lvlJc w:val="left"/>
      <w:pPr>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F0689"/>
    <w:rsid w:val="4C74091A"/>
    <w:rsid w:val="51EF0689"/>
    <w:rsid w:val="6602577A"/>
    <w:rsid w:val="713639BC"/>
    <w:rsid w:val="7FD77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2019-03-14T07:43:00Z</dcterms:created>
  <dc:creator>哈懿玲</dc:creator>
  <cp:lastModifiedBy>哈懿玲</cp:lastModifiedBy>
  <dcterms:modified xsi:type="dcterms:W3CDTF">2019-03-19T00:32:44Z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